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ABF07" w14:textId="77777777" w:rsidR="00A87EC9" w:rsidRDefault="00672832">
      <w:r>
        <w:rPr>
          <w:noProof/>
          <w:lang w:val="en-US"/>
        </w:rPr>
        <w:drawing>
          <wp:anchor distT="0" distB="0" distL="114300" distR="114300" simplePos="0" relativeHeight="251658240" behindDoc="0" locked="0" layoutInCell="1" allowOverlap="1" wp14:anchorId="25704622" wp14:editId="5F3F4717">
            <wp:simplePos x="0" y="0"/>
            <wp:positionH relativeFrom="column">
              <wp:posOffset>-247650</wp:posOffset>
            </wp:positionH>
            <wp:positionV relativeFrom="paragraph">
              <wp:posOffset>-285750</wp:posOffset>
            </wp:positionV>
            <wp:extent cx="1371600" cy="1466850"/>
            <wp:effectExtent l="19050" t="0" r="0" b="0"/>
            <wp:wrapTopAndBottom/>
            <wp:docPr id="2" name="Picture 2" descr="Nouveau Logo 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FBF"/>
                    <pic:cNvPicPr>
                      <a:picLocks noChangeAspect="1" noChangeArrowheads="1"/>
                    </pic:cNvPicPr>
                  </pic:nvPicPr>
                  <pic:blipFill>
                    <a:blip r:embed="rId8" cstate="print"/>
                    <a:srcRect/>
                    <a:stretch>
                      <a:fillRect/>
                    </a:stretch>
                  </pic:blipFill>
                  <pic:spPr bwMode="auto">
                    <a:xfrm>
                      <a:off x="0" y="0"/>
                      <a:ext cx="1371600" cy="1466850"/>
                    </a:xfrm>
                    <a:prstGeom prst="rect">
                      <a:avLst/>
                    </a:prstGeom>
                    <a:noFill/>
                    <a:ln w="9525">
                      <a:noFill/>
                      <a:miter lim="800000"/>
                      <a:headEnd/>
                      <a:tailEnd/>
                    </a:ln>
                  </pic:spPr>
                </pic:pic>
              </a:graphicData>
            </a:graphic>
          </wp:anchor>
        </w:drawing>
      </w:r>
    </w:p>
    <w:p w14:paraId="731F5478" w14:textId="77777777" w:rsidR="00A87EC9" w:rsidRDefault="00A87EC9"/>
    <w:p w14:paraId="13F87323" w14:textId="77777777" w:rsidR="00A87EC9" w:rsidRDefault="00A87EC9"/>
    <w:p w14:paraId="3D65BCCA" w14:textId="77777777" w:rsidR="00A87EC9" w:rsidRDefault="00A87EC9"/>
    <w:p w14:paraId="03085845" w14:textId="77777777" w:rsidR="00A87EC9" w:rsidRDefault="00A87EC9">
      <w:pPr>
        <w:ind w:left="20" w:right="-55"/>
        <w:jc w:val="center"/>
        <w:rPr>
          <w:b/>
          <w:bCs/>
          <w:sz w:val="22"/>
          <w:szCs w:val="22"/>
        </w:rPr>
      </w:pPr>
    </w:p>
    <w:p w14:paraId="722EFC18" w14:textId="77777777" w:rsidR="00A87EC9" w:rsidRDefault="00A87EC9">
      <w:pPr>
        <w:ind w:left="20" w:right="-55"/>
        <w:jc w:val="center"/>
        <w:rPr>
          <w:b/>
          <w:bCs/>
          <w:sz w:val="22"/>
          <w:szCs w:val="22"/>
        </w:rPr>
      </w:pPr>
    </w:p>
    <w:p w14:paraId="0F8A2B4C" w14:textId="77777777" w:rsidR="00A87EC9" w:rsidRDefault="00A87EC9">
      <w:pPr>
        <w:ind w:left="20" w:right="-55"/>
        <w:jc w:val="center"/>
        <w:rPr>
          <w:b/>
          <w:bCs/>
          <w:sz w:val="22"/>
          <w:szCs w:val="22"/>
        </w:rPr>
      </w:pPr>
    </w:p>
    <w:p w14:paraId="42ABAF7E" w14:textId="77777777" w:rsidR="00A87EC9" w:rsidRDefault="00A87EC9">
      <w:pPr>
        <w:ind w:left="20" w:right="-55"/>
        <w:jc w:val="center"/>
        <w:rPr>
          <w:b/>
          <w:bCs/>
          <w:sz w:val="22"/>
          <w:szCs w:val="22"/>
        </w:rPr>
      </w:pPr>
    </w:p>
    <w:p w14:paraId="4F78470B" w14:textId="77777777" w:rsidR="00A87EC9" w:rsidRDefault="00A87EC9">
      <w:pPr>
        <w:ind w:left="20" w:right="-55"/>
        <w:jc w:val="center"/>
        <w:rPr>
          <w:b/>
          <w:bCs/>
          <w:sz w:val="22"/>
          <w:szCs w:val="22"/>
        </w:rPr>
      </w:pPr>
    </w:p>
    <w:p w14:paraId="544A5BC5" w14:textId="77777777" w:rsidR="00A87EC9" w:rsidRDefault="00A87EC9">
      <w:pPr>
        <w:ind w:left="20" w:right="-55"/>
        <w:jc w:val="center"/>
        <w:rPr>
          <w:b/>
          <w:bCs/>
          <w:sz w:val="22"/>
          <w:szCs w:val="22"/>
        </w:rPr>
      </w:pPr>
    </w:p>
    <w:p w14:paraId="43AF6830" w14:textId="77777777" w:rsidR="00A87EC9" w:rsidRDefault="00A87EC9">
      <w:pPr>
        <w:pBdr>
          <w:top w:val="single" w:sz="12" w:space="0" w:color="auto"/>
          <w:left w:val="single" w:sz="12" w:space="0" w:color="auto"/>
          <w:bottom w:val="single" w:sz="12" w:space="0" w:color="auto"/>
          <w:right w:val="single" w:sz="12" w:space="0" w:color="auto"/>
        </w:pBdr>
        <w:ind w:left="20" w:right="-55"/>
        <w:jc w:val="center"/>
        <w:rPr>
          <w:b/>
          <w:bCs/>
          <w:sz w:val="22"/>
          <w:szCs w:val="22"/>
        </w:rPr>
      </w:pPr>
    </w:p>
    <w:p w14:paraId="3B3CC830" w14:textId="77777777" w:rsidR="00A87EC9" w:rsidRDefault="00672832">
      <w:pPr>
        <w:pBdr>
          <w:top w:val="single" w:sz="12" w:space="0" w:color="auto"/>
          <w:left w:val="single" w:sz="12" w:space="0" w:color="auto"/>
          <w:bottom w:val="single" w:sz="12" w:space="0" w:color="auto"/>
          <w:right w:val="single" w:sz="12" w:space="0" w:color="auto"/>
        </w:pBdr>
        <w:ind w:left="20" w:right="-55"/>
        <w:jc w:val="center"/>
        <w:rPr>
          <w:b/>
          <w:bCs/>
          <w:sz w:val="28"/>
          <w:szCs w:val="28"/>
        </w:rPr>
      </w:pPr>
      <w:bookmarkStart w:id="0" w:name="_DV_M1"/>
      <w:bookmarkEnd w:id="0"/>
      <w:r>
        <w:rPr>
          <w:b/>
          <w:bCs/>
          <w:sz w:val="28"/>
          <w:szCs w:val="28"/>
        </w:rPr>
        <w:t xml:space="preserve">AVENANT 2013 </w:t>
      </w:r>
    </w:p>
    <w:p w14:paraId="25D8AF9B" w14:textId="77777777" w:rsidR="00A87EC9" w:rsidRDefault="00672832">
      <w:pPr>
        <w:pBdr>
          <w:top w:val="single" w:sz="12" w:space="0" w:color="auto"/>
          <w:left w:val="single" w:sz="12" w:space="0" w:color="auto"/>
          <w:bottom w:val="single" w:sz="12" w:space="0" w:color="auto"/>
          <w:right w:val="single" w:sz="12" w:space="0" w:color="auto"/>
        </w:pBdr>
        <w:ind w:left="20" w:right="-55"/>
        <w:jc w:val="center"/>
        <w:rPr>
          <w:bCs/>
          <w:sz w:val="28"/>
          <w:szCs w:val="28"/>
        </w:rPr>
      </w:pPr>
      <w:r>
        <w:rPr>
          <w:bCs/>
          <w:sz w:val="28"/>
          <w:szCs w:val="28"/>
        </w:rPr>
        <w:t xml:space="preserve">A LA CONVENTION-CADRE FBF 2007 RELATIVE AUX OPERATIONS SUR INSTRUMENTS FINANCIERS A TERME </w:t>
      </w:r>
    </w:p>
    <w:p w14:paraId="04D5A2CE" w14:textId="77777777" w:rsidR="00A87EC9" w:rsidRDefault="00A87EC9">
      <w:pPr>
        <w:pBdr>
          <w:top w:val="single" w:sz="12" w:space="0" w:color="auto"/>
          <w:left w:val="single" w:sz="12" w:space="0" w:color="auto"/>
          <w:bottom w:val="single" w:sz="12" w:space="0" w:color="auto"/>
          <w:right w:val="single" w:sz="12" w:space="0" w:color="auto"/>
        </w:pBdr>
        <w:ind w:left="20" w:right="-55"/>
        <w:jc w:val="center"/>
        <w:rPr>
          <w:b/>
          <w:bCs/>
          <w:sz w:val="28"/>
          <w:szCs w:val="28"/>
        </w:rPr>
      </w:pPr>
    </w:p>
    <w:p w14:paraId="12D375FB" w14:textId="77777777" w:rsidR="00A87EC9" w:rsidRDefault="00A87EC9">
      <w:pPr>
        <w:pBdr>
          <w:top w:val="single" w:sz="12" w:space="0" w:color="auto"/>
          <w:left w:val="single" w:sz="12" w:space="0" w:color="auto"/>
          <w:bottom w:val="single" w:sz="12" w:space="0" w:color="auto"/>
          <w:right w:val="single" w:sz="12" w:space="0" w:color="auto"/>
        </w:pBdr>
        <w:ind w:left="20" w:right="-55"/>
        <w:jc w:val="center"/>
        <w:rPr>
          <w:b/>
          <w:bCs/>
          <w:sz w:val="28"/>
          <w:szCs w:val="28"/>
        </w:rPr>
      </w:pPr>
    </w:p>
    <w:p w14:paraId="5561DA0D" w14:textId="77777777" w:rsidR="00A87EC9" w:rsidRDefault="00672832">
      <w:pPr>
        <w:pBdr>
          <w:top w:val="single" w:sz="12" w:space="0" w:color="auto"/>
          <w:left w:val="single" w:sz="12" w:space="0" w:color="auto"/>
          <w:bottom w:val="single" w:sz="12" w:space="0" w:color="auto"/>
          <w:right w:val="single" w:sz="12" w:space="0" w:color="auto"/>
        </w:pBdr>
        <w:ind w:left="20" w:right="-55"/>
        <w:jc w:val="center"/>
        <w:rPr>
          <w:b/>
          <w:bCs/>
          <w:i/>
          <w:sz w:val="28"/>
          <w:szCs w:val="28"/>
        </w:rPr>
      </w:pPr>
      <w:r>
        <w:rPr>
          <w:b/>
          <w:bCs/>
          <w:i/>
          <w:sz w:val="28"/>
          <w:szCs w:val="28"/>
        </w:rPr>
        <w:t xml:space="preserve">2013 AMENDMENT AGREEMENT </w:t>
      </w:r>
    </w:p>
    <w:p w14:paraId="25F70395" w14:textId="77777777" w:rsidR="00A87EC9" w:rsidRDefault="00672832">
      <w:pPr>
        <w:pBdr>
          <w:top w:val="single" w:sz="12" w:space="0" w:color="auto"/>
          <w:left w:val="single" w:sz="12" w:space="0" w:color="auto"/>
          <w:bottom w:val="single" w:sz="12" w:space="0" w:color="auto"/>
          <w:right w:val="single" w:sz="12" w:space="0" w:color="auto"/>
        </w:pBdr>
        <w:ind w:left="20" w:right="-55"/>
        <w:jc w:val="center"/>
        <w:rPr>
          <w:bCs/>
          <w:i/>
          <w:sz w:val="28"/>
          <w:szCs w:val="28"/>
        </w:rPr>
      </w:pPr>
      <w:r>
        <w:rPr>
          <w:bCs/>
          <w:i/>
          <w:sz w:val="28"/>
          <w:szCs w:val="28"/>
        </w:rPr>
        <w:t xml:space="preserve">TO THE 2007 FBF MASTER AGREEMENT </w:t>
      </w:r>
      <w:bookmarkStart w:id="1" w:name="_DV_M2"/>
      <w:bookmarkStart w:id="2" w:name="_DV_M3"/>
      <w:bookmarkEnd w:id="1"/>
      <w:bookmarkEnd w:id="2"/>
      <w:r>
        <w:rPr>
          <w:bCs/>
          <w:i/>
          <w:sz w:val="28"/>
          <w:szCs w:val="28"/>
        </w:rPr>
        <w:t>RELATING TO</w:t>
      </w:r>
      <w:bookmarkStart w:id="3" w:name="_DV_M4"/>
      <w:bookmarkEnd w:id="3"/>
      <w:r>
        <w:rPr>
          <w:bCs/>
          <w:i/>
          <w:sz w:val="28"/>
          <w:szCs w:val="28"/>
        </w:rPr>
        <w:t xml:space="preserve"> TRANSACTIONS ON FORWARD FINANCIAL INSTRUMENTS</w:t>
      </w:r>
    </w:p>
    <w:p w14:paraId="10514353" w14:textId="77777777" w:rsidR="00A87EC9" w:rsidRDefault="00A87EC9">
      <w:pPr>
        <w:pBdr>
          <w:top w:val="single" w:sz="12" w:space="0" w:color="auto"/>
          <w:left w:val="single" w:sz="12" w:space="0" w:color="auto"/>
          <w:bottom w:val="single" w:sz="12" w:space="0" w:color="auto"/>
          <w:right w:val="single" w:sz="12" w:space="0" w:color="auto"/>
        </w:pBdr>
        <w:ind w:left="20" w:right="-55"/>
        <w:jc w:val="center"/>
        <w:rPr>
          <w:b/>
          <w:bCs/>
          <w:sz w:val="22"/>
          <w:szCs w:val="22"/>
        </w:rPr>
      </w:pPr>
    </w:p>
    <w:p w14:paraId="1890729D" w14:textId="77777777" w:rsidR="00A87EC9" w:rsidRDefault="00A87EC9">
      <w:pPr>
        <w:tabs>
          <w:tab w:val="right" w:pos="8860"/>
        </w:tabs>
        <w:ind w:left="20" w:right="-635"/>
        <w:jc w:val="both"/>
        <w:rPr>
          <w:sz w:val="22"/>
          <w:szCs w:val="22"/>
        </w:rPr>
      </w:pPr>
    </w:p>
    <w:p w14:paraId="7889B1FF" w14:textId="77777777" w:rsidR="00A87EC9" w:rsidRDefault="00A87EC9">
      <w:pPr>
        <w:tabs>
          <w:tab w:val="right" w:pos="8860"/>
        </w:tabs>
        <w:ind w:left="20" w:right="-635"/>
        <w:jc w:val="both"/>
        <w:rPr>
          <w:sz w:val="22"/>
          <w:szCs w:val="22"/>
        </w:rPr>
      </w:pPr>
    </w:p>
    <w:p w14:paraId="557E6FFB" w14:textId="77777777" w:rsidR="00A87EC9" w:rsidRDefault="00A87EC9">
      <w:pPr>
        <w:tabs>
          <w:tab w:val="right" w:pos="8860"/>
        </w:tabs>
        <w:ind w:left="20" w:right="-635"/>
        <w:jc w:val="both"/>
        <w:rPr>
          <w:sz w:val="22"/>
          <w:szCs w:val="22"/>
        </w:rPr>
      </w:pPr>
    </w:p>
    <w:p w14:paraId="6E9AE332" w14:textId="77777777" w:rsidR="00A87EC9" w:rsidRDefault="00A87EC9">
      <w:pPr>
        <w:tabs>
          <w:tab w:val="right" w:pos="8860"/>
        </w:tabs>
        <w:ind w:left="20" w:right="-635"/>
        <w:jc w:val="both"/>
        <w:rPr>
          <w:sz w:val="22"/>
          <w:szCs w:val="22"/>
        </w:rPr>
      </w:pPr>
    </w:p>
    <w:p w14:paraId="470AEE66" w14:textId="77777777" w:rsidR="00A87EC9" w:rsidRDefault="00A87EC9">
      <w:pPr>
        <w:tabs>
          <w:tab w:val="right" w:pos="8860"/>
        </w:tabs>
        <w:ind w:left="20" w:right="-635"/>
        <w:jc w:val="both"/>
        <w:rPr>
          <w:sz w:val="22"/>
          <w:szCs w:val="22"/>
        </w:rPr>
      </w:pPr>
    </w:p>
    <w:p w14:paraId="09689500" w14:textId="77777777" w:rsidR="00A87EC9" w:rsidRDefault="00A87EC9"/>
    <w:p w14:paraId="0C28E197" w14:textId="77777777" w:rsidR="00A87EC9" w:rsidRDefault="00A87EC9"/>
    <w:p w14:paraId="1763275D" w14:textId="77777777" w:rsidR="00A87EC9" w:rsidRDefault="00A87EC9"/>
    <w:p w14:paraId="51E9D587" w14:textId="77777777" w:rsidR="00A87EC9" w:rsidRDefault="00A87EC9"/>
    <w:p w14:paraId="12B18578" w14:textId="77777777" w:rsidR="00A87EC9" w:rsidRDefault="00A87EC9"/>
    <w:p w14:paraId="3F5A15E0" w14:textId="77777777" w:rsidR="00A87EC9" w:rsidRDefault="00A87EC9"/>
    <w:p w14:paraId="7E05FE93" w14:textId="77777777" w:rsidR="00A87EC9" w:rsidRDefault="00A87EC9"/>
    <w:p w14:paraId="47044331" w14:textId="77777777" w:rsidR="00A87EC9" w:rsidRDefault="00A87EC9"/>
    <w:p w14:paraId="099276F6" w14:textId="77777777" w:rsidR="00A87EC9" w:rsidRDefault="00A87EC9"/>
    <w:p w14:paraId="52EA6BC5" w14:textId="77777777" w:rsidR="00A87EC9" w:rsidRDefault="00A87EC9"/>
    <w:p w14:paraId="06354B72" w14:textId="77777777" w:rsidR="00A87EC9" w:rsidRDefault="00A87EC9"/>
    <w:p w14:paraId="459C16F3" w14:textId="77777777" w:rsidR="00A87EC9" w:rsidRDefault="00A87EC9"/>
    <w:p w14:paraId="10294D82" w14:textId="77777777" w:rsidR="00A87EC9" w:rsidRDefault="00A87EC9"/>
    <w:p w14:paraId="1B8F36EA" w14:textId="77777777" w:rsidR="00A87EC9" w:rsidRDefault="00A87EC9"/>
    <w:p w14:paraId="603A7BCF" w14:textId="77777777" w:rsidR="00A87EC9" w:rsidRDefault="00672832">
      <w:pPr>
        <w:jc w:val="center"/>
      </w:pPr>
      <w:r>
        <w:t xml:space="preserve">- Juin 2013 / </w:t>
      </w:r>
      <w:r>
        <w:rPr>
          <w:i/>
        </w:rPr>
        <w:t>June 2013</w:t>
      </w:r>
      <w:r>
        <w:t xml:space="preserve"> -</w:t>
      </w:r>
    </w:p>
    <w:p w14:paraId="3EAC9502" w14:textId="77777777" w:rsidR="00A87EC9" w:rsidRDefault="00A87EC9"/>
    <w:p w14:paraId="7DDD3B46" w14:textId="77777777" w:rsidR="00A87EC9" w:rsidRDefault="00672832">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279"/>
        <w:gridCol w:w="4265"/>
      </w:tblGrid>
      <w:tr w:rsidR="00A87EC9" w14:paraId="59E9EE57" w14:textId="77777777">
        <w:tc>
          <w:tcPr>
            <w:tcW w:w="4644" w:type="dxa"/>
          </w:tcPr>
          <w:p w14:paraId="2B37EC8F" w14:textId="77777777" w:rsidR="00A87EC9" w:rsidRDefault="00672832">
            <w:pPr>
              <w:jc w:val="center"/>
              <w:rPr>
                <w:sz w:val="22"/>
                <w:szCs w:val="22"/>
              </w:rPr>
            </w:pPr>
            <w:r>
              <w:rPr>
                <w:b/>
                <w:bCs/>
                <w:sz w:val="28"/>
                <w:szCs w:val="28"/>
              </w:rPr>
              <w:lastRenderedPageBreak/>
              <w:t>AVENANT 2013</w:t>
            </w:r>
          </w:p>
        </w:tc>
        <w:tc>
          <w:tcPr>
            <w:tcW w:w="284" w:type="dxa"/>
          </w:tcPr>
          <w:p w14:paraId="1B7AF4CE" w14:textId="77777777" w:rsidR="00A87EC9" w:rsidRDefault="00A87EC9">
            <w:pPr>
              <w:rPr>
                <w:b/>
                <w:sz w:val="22"/>
                <w:szCs w:val="22"/>
              </w:rPr>
            </w:pPr>
          </w:p>
        </w:tc>
        <w:tc>
          <w:tcPr>
            <w:tcW w:w="4315" w:type="dxa"/>
          </w:tcPr>
          <w:p w14:paraId="570E47EB" w14:textId="77777777" w:rsidR="00A87EC9" w:rsidRDefault="00672832">
            <w:pPr>
              <w:jc w:val="center"/>
              <w:rPr>
                <w:b/>
                <w:sz w:val="22"/>
                <w:szCs w:val="22"/>
              </w:rPr>
            </w:pPr>
            <w:r>
              <w:rPr>
                <w:b/>
                <w:bCs/>
                <w:sz w:val="28"/>
                <w:szCs w:val="28"/>
              </w:rPr>
              <w:t>2013 AMENDMENT AGREEMENT</w:t>
            </w:r>
          </w:p>
        </w:tc>
      </w:tr>
      <w:tr w:rsidR="00A87EC9" w14:paraId="15A947F4" w14:textId="77777777">
        <w:tc>
          <w:tcPr>
            <w:tcW w:w="4644" w:type="dxa"/>
          </w:tcPr>
          <w:p w14:paraId="7E6975FD" w14:textId="77777777" w:rsidR="00A87EC9" w:rsidRDefault="00672832">
            <w:pPr>
              <w:jc w:val="center"/>
              <w:rPr>
                <w:b/>
                <w:sz w:val="22"/>
                <w:szCs w:val="22"/>
              </w:rPr>
            </w:pPr>
            <w:r>
              <w:rPr>
                <w:b/>
                <w:bCs/>
                <w:sz w:val="22"/>
                <w:szCs w:val="22"/>
              </w:rPr>
              <w:t>A LA CONVENTION-CADRE FBF 2007 RELATIVE AUX OPERATIONS SUR INSTRUMENTS FINANCIERS A TERME</w:t>
            </w:r>
          </w:p>
        </w:tc>
        <w:tc>
          <w:tcPr>
            <w:tcW w:w="284" w:type="dxa"/>
          </w:tcPr>
          <w:p w14:paraId="2EE06AD0" w14:textId="77777777" w:rsidR="00A87EC9" w:rsidRDefault="00A87EC9">
            <w:pPr>
              <w:rPr>
                <w:sz w:val="22"/>
                <w:szCs w:val="22"/>
              </w:rPr>
            </w:pPr>
          </w:p>
        </w:tc>
        <w:tc>
          <w:tcPr>
            <w:tcW w:w="4315" w:type="dxa"/>
          </w:tcPr>
          <w:p w14:paraId="726E89CC" w14:textId="77777777" w:rsidR="00A87EC9" w:rsidRDefault="00672832">
            <w:pPr>
              <w:jc w:val="center"/>
              <w:rPr>
                <w:b/>
                <w:sz w:val="22"/>
                <w:szCs w:val="22"/>
              </w:rPr>
            </w:pPr>
            <w:r>
              <w:rPr>
                <w:b/>
                <w:bCs/>
                <w:sz w:val="22"/>
                <w:szCs w:val="22"/>
              </w:rPr>
              <w:t xml:space="preserve">TO THE 2007 FBF MASTER </w:t>
            </w:r>
            <w:r>
              <w:rPr>
                <w:b/>
                <w:bCs/>
                <w:sz w:val="22"/>
                <w:szCs w:val="22"/>
              </w:rPr>
              <w:t>AGREEMENT RELATING TO TRANSACTIONS ON FORWARD FINANCIAL INSTRUMENTS</w:t>
            </w:r>
          </w:p>
        </w:tc>
      </w:tr>
      <w:tr w:rsidR="00A87EC9" w14:paraId="3B81F0C6" w14:textId="77777777">
        <w:tc>
          <w:tcPr>
            <w:tcW w:w="4644" w:type="dxa"/>
          </w:tcPr>
          <w:p w14:paraId="1A3A2466" w14:textId="77777777" w:rsidR="00A87EC9" w:rsidRDefault="00A87EC9">
            <w:pPr>
              <w:jc w:val="both"/>
              <w:rPr>
                <w:sz w:val="22"/>
                <w:szCs w:val="22"/>
              </w:rPr>
            </w:pPr>
          </w:p>
        </w:tc>
        <w:tc>
          <w:tcPr>
            <w:tcW w:w="284" w:type="dxa"/>
          </w:tcPr>
          <w:p w14:paraId="43931ED8" w14:textId="77777777" w:rsidR="00A87EC9" w:rsidRDefault="00A87EC9">
            <w:pPr>
              <w:jc w:val="both"/>
              <w:rPr>
                <w:sz w:val="22"/>
                <w:szCs w:val="22"/>
              </w:rPr>
            </w:pPr>
          </w:p>
        </w:tc>
        <w:tc>
          <w:tcPr>
            <w:tcW w:w="4315" w:type="dxa"/>
          </w:tcPr>
          <w:p w14:paraId="7E130A60" w14:textId="77777777" w:rsidR="00A87EC9" w:rsidRDefault="00A87EC9">
            <w:pPr>
              <w:jc w:val="both"/>
              <w:rPr>
                <w:sz w:val="22"/>
                <w:szCs w:val="22"/>
              </w:rPr>
            </w:pPr>
          </w:p>
        </w:tc>
      </w:tr>
      <w:tr w:rsidR="00A87EC9" w14:paraId="4916B10D" w14:textId="77777777">
        <w:tc>
          <w:tcPr>
            <w:tcW w:w="4644" w:type="dxa"/>
          </w:tcPr>
          <w:p w14:paraId="02FEA4FD" w14:textId="77777777" w:rsidR="00A87EC9" w:rsidRDefault="00672832">
            <w:pPr>
              <w:jc w:val="both"/>
              <w:rPr>
                <w:sz w:val="22"/>
                <w:szCs w:val="22"/>
                <w:lang w:val="fr-FR"/>
              </w:rPr>
            </w:pPr>
            <w:r>
              <w:rPr>
                <w:sz w:val="22"/>
                <w:szCs w:val="22"/>
                <w:lang w:val="fr-FR"/>
              </w:rPr>
              <w:t>Le présent avenant est conclu entre :</w:t>
            </w:r>
          </w:p>
          <w:p w14:paraId="7E0C3534" w14:textId="77777777" w:rsidR="00A87EC9" w:rsidRDefault="00A87EC9">
            <w:pPr>
              <w:jc w:val="both"/>
              <w:rPr>
                <w:sz w:val="22"/>
                <w:szCs w:val="22"/>
                <w:lang w:val="fr-FR"/>
              </w:rPr>
            </w:pPr>
          </w:p>
          <w:p w14:paraId="35620E0B" w14:textId="77777777" w:rsidR="00A87EC9" w:rsidRDefault="00672832">
            <w:pPr>
              <w:jc w:val="both"/>
              <w:rPr>
                <w:sz w:val="22"/>
                <w:szCs w:val="22"/>
                <w:lang w:val="fr-FR"/>
              </w:rPr>
            </w:pPr>
            <w:r>
              <w:rPr>
                <w:sz w:val="22"/>
                <w:szCs w:val="22"/>
                <w:lang w:val="fr-FR"/>
              </w:rPr>
              <w:t>………………..</w:t>
            </w:r>
          </w:p>
          <w:p w14:paraId="0DC19A09" w14:textId="77777777" w:rsidR="00A87EC9" w:rsidRDefault="00672832">
            <w:pPr>
              <w:jc w:val="both"/>
              <w:rPr>
                <w:sz w:val="22"/>
                <w:szCs w:val="22"/>
                <w:lang w:val="fr-FR"/>
              </w:rPr>
            </w:pPr>
            <w:r>
              <w:rPr>
                <w:sz w:val="22"/>
                <w:szCs w:val="22"/>
                <w:lang w:val="fr-FR"/>
              </w:rPr>
              <w:t>représenté par………………..</w:t>
            </w:r>
          </w:p>
          <w:p w14:paraId="573EFD2C" w14:textId="77777777" w:rsidR="00A87EC9" w:rsidRDefault="00672832">
            <w:pPr>
              <w:jc w:val="both"/>
              <w:rPr>
                <w:sz w:val="22"/>
                <w:szCs w:val="22"/>
                <w:lang w:val="fr-FR"/>
              </w:rPr>
            </w:pPr>
            <w:r>
              <w:rPr>
                <w:sz w:val="22"/>
                <w:szCs w:val="22"/>
                <w:lang w:val="fr-FR"/>
              </w:rPr>
              <w:t>(« </w:t>
            </w:r>
            <w:r>
              <w:rPr>
                <w:b/>
                <w:sz w:val="22"/>
                <w:szCs w:val="22"/>
                <w:lang w:val="fr-FR"/>
              </w:rPr>
              <w:t>Partie A »</w:t>
            </w:r>
            <w:r>
              <w:rPr>
                <w:sz w:val="22"/>
                <w:szCs w:val="22"/>
                <w:lang w:val="fr-FR"/>
              </w:rPr>
              <w:t>)</w:t>
            </w:r>
          </w:p>
          <w:p w14:paraId="268359C7" w14:textId="77777777" w:rsidR="00A87EC9" w:rsidRDefault="00A87EC9">
            <w:pPr>
              <w:jc w:val="both"/>
              <w:rPr>
                <w:sz w:val="22"/>
                <w:szCs w:val="22"/>
                <w:lang w:val="fr-FR"/>
              </w:rPr>
            </w:pPr>
          </w:p>
          <w:p w14:paraId="1817E423" w14:textId="77777777" w:rsidR="00A87EC9" w:rsidRDefault="00672832">
            <w:pPr>
              <w:jc w:val="both"/>
              <w:rPr>
                <w:sz w:val="22"/>
                <w:szCs w:val="22"/>
                <w:lang w:val="fr-FR"/>
              </w:rPr>
            </w:pPr>
            <w:r>
              <w:rPr>
                <w:sz w:val="22"/>
                <w:szCs w:val="22"/>
                <w:lang w:val="fr-FR"/>
              </w:rPr>
              <w:t>et</w:t>
            </w:r>
          </w:p>
          <w:p w14:paraId="6797D912" w14:textId="77777777" w:rsidR="00A87EC9" w:rsidRDefault="00A87EC9">
            <w:pPr>
              <w:jc w:val="both"/>
              <w:rPr>
                <w:sz w:val="22"/>
                <w:szCs w:val="22"/>
                <w:lang w:val="fr-FR"/>
              </w:rPr>
            </w:pPr>
          </w:p>
          <w:p w14:paraId="476F76E2" w14:textId="77777777" w:rsidR="00A87EC9" w:rsidRDefault="00672832">
            <w:pPr>
              <w:jc w:val="both"/>
              <w:rPr>
                <w:sz w:val="22"/>
                <w:szCs w:val="22"/>
                <w:lang w:val="fr-FR"/>
              </w:rPr>
            </w:pPr>
            <w:r>
              <w:rPr>
                <w:sz w:val="22"/>
                <w:szCs w:val="22"/>
                <w:lang w:val="fr-FR"/>
              </w:rPr>
              <w:t>………………..</w:t>
            </w:r>
          </w:p>
          <w:p w14:paraId="1A3092CC" w14:textId="77777777" w:rsidR="00A87EC9" w:rsidRDefault="00672832">
            <w:pPr>
              <w:jc w:val="both"/>
              <w:rPr>
                <w:sz w:val="22"/>
                <w:szCs w:val="22"/>
                <w:lang w:val="fr-FR"/>
              </w:rPr>
            </w:pPr>
            <w:r>
              <w:rPr>
                <w:sz w:val="22"/>
                <w:szCs w:val="22"/>
                <w:lang w:val="fr-FR"/>
              </w:rPr>
              <w:t>représenté par………………..</w:t>
            </w:r>
          </w:p>
          <w:p w14:paraId="547C55A7" w14:textId="77777777" w:rsidR="00A87EC9" w:rsidRDefault="00672832">
            <w:pPr>
              <w:jc w:val="both"/>
              <w:rPr>
                <w:sz w:val="22"/>
                <w:szCs w:val="22"/>
                <w:lang w:val="fr-FR"/>
              </w:rPr>
            </w:pPr>
            <w:r>
              <w:rPr>
                <w:sz w:val="22"/>
                <w:szCs w:val="22"/>
                <w:lang w:val="fr-FR"/>
              </w:rPr>
              <w:t>(« </w:t>
            </w:r>
            <w:r>
              <w:rPr>
                <w:b/>
                <w:sz w:val="22"/>
                <w:szCs w:val="22"/>
                <w:lang w:val="fr-FR"/>
              </w:rPr>
              <w:t>Partie B »</w:t>
            </w:r>
            <w:r>
              <w:rPr>
                <w:sz w:val="22"/>
                <w:szCs w:val="22"/>
                <w:lang w:val="fr-FR"/>
              </w:rPr>
              <w:t>)</w:t>
            </w:r>
          </w:p>
          <w:p w14:paraId="40EED4B0" w14:textId="77777777" w:rsidR="00A87EC9" w:rsidRDefault="00A87EC9">
            <w:pPr>
              <w:jc w:val="both"/>
              <w:rPr>
                <w:sz w:val="22"/>
                <w:szCs w:val="22"/>
                <w:lang w:val="fr-FR"/>
              </w:rPr>
            </w:pPr>
          </w:p>
          <w:p w14:paraId="256248CB" w14:textId="77777777" w:rsidR="00A87EC9" w:rsidRDefault="00672832">
            <w:pPr>
              <w:rPr>
                <w:sz w:val="22"/>
                <w:szCs w:val="22"/>
                <w:highlight w:val="yellow"/>
              </w:rPr>
            </w:pPr>
            <w:r>
              <w:rPr>
                <w:sz w:val="22"/>
                <w:szCs w:val="22"/>
                <w:lang w:val="fr-FR"/>
              </w:rPr>
              <w:t>ci-après dénommées les "</w:t>
            </w:r>
            <w:r>
              <w:rPr>
                <w:b/>
                <w:sz w:val="22"/>
                <w:szCs w:val="22"/>
                <w:lang w:val="fr-FR"/>
              </w:rPr>
              <w:t>Parties »</w:t>
            </w:r>
            <w:r>
              <w:rPr>
                <w:sz w:val="22"/>
                <w:szCs w:val="22"/>
                <w:lang w:val="fr-FR"/>
              </w:rPr>
              <w:t xml:space="preserve"> et chacune, une "</w:t>
            </w:r>
            <w:r>
              <w:rPr>
                <w:b/>
                <w:sz w:val="22"/>
                <w:szCs w:val="22"/>
                <w:lang w:val="fr-FR"/>
              </w:rPr>
              <w:t>Partie</w:t>
            </w:r>
            <w:r>
              <w:rPr>
                <w:sz w:val="22"/>
                <w:szCs w:val="22"/>
                <w:lang w:val="fr-FR"/>
              </w:rPr>
              <w:t>".</w:t>
            </w:r>
          </w:p>
        </w:tc>
        <w:tc>
          <w:tcPr>
            <w:tcW w:w="284" w:type="dxa"/>
          </w:tcPr>
          <w:p w14:paraId="468F59F4" w14:textId="77777777" w:rsidR="00A87EC9" w:rsidRDefault="00A87EC9">
            <w:pPr>
              <w:rPr>
                <w:sz w:val="22"/>
                <w:szCs w:val="22"/>
                <w:highlight w:val="yellow"/>
              </w:rPr>
            </w:pPr>
          </w:p>
        </w:tc>
        <w:tc>
          <w:tcPr>
            <w:tcW w:w="4315" w:type="dxa"/>
          </w:tcPr>
          <w:p w14:paraId="047AC70D" w14:textId="77777777" w:rsidR="00A87EC9" w:rsidRDefault="00672832">
            <w:pPr>
              <w:jc w:val="both"/>
              <w:rPr>
                <w:sz w:val="22"/>
                <w:szCs w:val="22"/>
                <w:lang w:val="fr-FR"/>
              </w:rPr>
            </w:pPr>
            <w:r>
              <w:rPr>
                <w:sz w:val="22"/>
                <w:szCs w:val="22"/>
                <w:lang w:val="fr-FR"/>
              </w:rPr>
              <w:t>This addendum is entered into between:</w:t>
            </w:r>
          </w:p>
          <w:p w14:paraId="7532F64A" w14:textId="77777777" w:rsidR="00A87EC9" w:rsidRDefault="00A87EC9">
            <w:pPr>
              <w:jc w:val="both"/>
              <w:rPr>
                <w:sz w:val="22"/>
                <w:szCs w:val="22"/>
                <w:lang w:val="fr-FR"/>
              </w:rPr>
            </w:pPr>
          </w:p>
          <w:p w14:paraId="3F1F7A68" w14:textId="77777777" w:rsidR="00A87EC9" w:rsidRDefault="00672832">
            <w:pPr>
              <w:jc w:val="both"/>
              <w:rPr>
                <w:sz w:val="22"/>
                <w:szCs w:val="22"/>
                <w:lang w:val="fr-FR"/>
              </w:rPr>
            </w:pPr>
            <w:r>
              <w:rPr>
                <w:sz w:val="22"/>
                <w:szCs w:val="22"/>
                <w:lang w:val="fr-FR"/>
              </w:rPr>
              <w:t xml:space="preserve">……………….. </w:t>
            </w:r>
          </w:p>
          <w:p w14:paraId="35A7B5A2" w14:textId="77777777" w:rsidR="00A87EC9" w:rsidRDefault="00672832">
            <w:pPr>
              <w:jc w:val="both"/>
              <w:rPr>
                <w:sz w:val="22"/>
                <w:szCs w:val="22"/>
                <w:lang w:val="fr-FR"/>
              </w:rPr>
            </w:pPr>
            <w:r>
              <w:rPr>
                <w:sz w:val="22"/>
                <w:szCs w:val="22"/>
                <w:lang w:val="fr-FR"/>
              </w:rPr>
              <w:t>represented by………………..</w:t>
            </w:r>
          </w:p>
          <w:p w14:paraId="7DEFD71F" w14:textId="77777777" w:rsidR="00A87EC9" w:rsidRDefault="00672832">
            <w:pPr>
              <w:jc w:val="both"/>
              <w:rPr>
                <w:sz w:val="22"/>
                <w:szCs w:val="22"/>
                <w:lang w:val="fr-FR"/>
              </w:rPr>
            </w:pPr>
            <w:r>
              <w:rPr>
                <w:sz w:val="22"/>
                <w:szCs w:val="22"/>
                <w:lang w:val="fr-FR"/>
              </w:rPr>
              <w:t>("</w:t>
            </w:r>
            <w:r>
              <w:rPr>
                <w:b/>
                <w:sz w:val="22"/>
                <w:szCs w:val="22"/>
                <w:lang w:val="fr-FR"/>
              </w:rPr>
              <w:t>Party A</w:t>
            </w:r>
            <w:r>
              <w:rPr>
                <w:sz w:val="22"/>
                <w:szCs w:val="22"/>
                <w:lang w:val="fr-FR"/>
              </w:rPr>
              <w:t>")</w:t>
            </w:r>
          </w:p>
          <w:p w14:paraId="751CC734" w14:textId="77777777" w:rsidR="00A87EC9" w:rsidRDefault="00A87EC9">
            <w:pPr>
              <w:jc w:val="both"/>
              <w:rPr>
                <w:sz w:val="22"/>
                <w:szCs w:val="22"/>
                <w:lang w:val="fr-FR"/>
              </w:rPr>
            </w:pPr>
          </w:p>
          <w:p w14:paraId="6C131B56" w14:textId="77777777" w:rsidR="00A87EC9" w:rsidRDefault="00672832">
            <w:pPr>
              <w:jc w:val="both"/>
              <w:rPr>
                <w:sz w:val="22"/>
                <w:szCs w:val="22"/>
                <w:lang w:val="fr-FR"/>
              </w:rPr>
            </w:pPr>
            <w:r>
              <w:rPr>
                <w:sz w:val="22"/>
                <w:szCs w:val="22"/>
                <w:lang w:val="fr-FR"/>
              </w:rPr>
              <w:t>and</w:t>
            </w:r>
          </w:p>
          <w:p w14:paraId="340C9F6A" w14:textId="77777777" w:rsidR="00A87EC9" w:rsidRDefault="00A87EC9">
            <w:pPr>
              <w:jc w:val="both"/>
              <w:rPr>
                <w:sz w:val="22"/>
                <w:szCs w:val="22"/>
                <w:lang w:val="fr-FR"/>
              </w:rPr>
            </w:pPr>
          </w:p>
          <w:p w14:paraId="634C7202" w14:textId="77777777" w:rsidR="00A87EC9" w:rsidRDefault="00672832">
            <w:pPr>
              <w:jc w:val="both"/>
              <w:rPr>
                <w:sz w:val="22"/>
                <w:szCs w:val="22"/>
                <w:lang w:val="fr-FR"/>
              </w:rPr>
            </w:pPr>
            <w:r>
              <w:rPr>
                <w:sz w:val="22"/>
                <w:szCs w:val="22"/>
                <w:lang w:val="fr-FR"/>
              </w:rPr>
              <w:t>………………..</w:t>
            </w:r>
          </w:p>
          <w:p w14:paraId="06BEA207" w14:textId="77777777" w:rsidR="00A87EC9" w:rsidRDefault="00672832">
            <w:pPr>
              <w:jc w:val="both"/>
              <w:rPr>
                <w:sz w:val="22"/>
                <w:szCs w:val="22"/>
                <w:lang w:val="fr-FR"/>
              </w:rPr>
            </w:pPr>
            <w:r>
              <w:rPr>
                <w:sz w:val="22"/>
                <w:szCs w:val="22"/>
                <w:lang w:val="fr-FR"/>
              </w:rPr>
              <w:t>represented by………………..</w:t>
            </w:r>
          </w:p>
          <w:p w14:paraId="5A5A9E37" w14:textId="77777777" w:rsidR="00A87EC9" w:rsidRDefault="00672832">
            <w:pPr>
              <w:jc w:val="both"/>
              <w:rPr>
                <w:sz w:val="22"/>
                <w:szCs w:val="22"/>
                <w:lang w:val="fr-FR"/>
              </w:rPr>
            </w:pPr>
            <w:r>
              <w:rPr>
                <w:sz w:val="22"/>
                <w:szCs w:val="22"/>
                <w:lang w:val="fr-FR"/>
              </w:rPr>
              <w:t>("</w:t>
            </w:r>
            <w:r>
              <w:rPr>
                <w:b/>
                <w:sz w:val="22"/>
                <w:szCs w:val="22"/>
                <w:lang w:val="fr-FR"/>
              </w:rPr>
              <w:t>Party B</w:t>
            </w:r>
            <w:r>
              <w:rPr>
                <w:sz w:val="22"/>
                <w:szCs w:val="22"/>
                <w:lang w:val="fr-FR"/>
              </w:rPr>
              <w:t>")</w:t>
            </w:r>
          </w:p>
          <w:p w14:paraId="61747C3F" w14:textId="77777777" w:rsidR="00A87EC9" w:rsidRDefault="00A87EC9">
            <w:pPr>
              <w:jc w:val="both"/>
              <w:rPr>
                <w:sz w:val="22"/>
                <w:szCs w:val="22"/>
                <w:lang w:val="fr-FR"/>
              </w:rPr>
            </w:pPr>
          </w:p>
          <w:p w14:paraId="4CCF55AD" w14:textId="77777777" w:rsidR="00A87EC9" w:rsidRDefault="00672832">
            <w:pPr>
              <w:jc w:val="both"/>
              <w:rPr>
                <w:sz w:val="22"/>
                <w:szCs w:val="22"/>
              </w:rPr>
            </w:pPr>
            <w:r>
              <w:rPr>
                <w:sz w:val="22"/>
                <w:szCs w:val="22"/>
                <w:lang w:val="fr-FR"/>
              </w:rPr>
              <w:t>hereafter referred to as the "</w:t>
            </w:r>
            <w:r>
              <w:rPr>
                <w:b/>
                <w:sz w:val="22"/>
                <w:szCs w:val="22"/>
                <w:lang w:val="fr-FR"/>
              </w:rPr>
              <w:t>Parties</w:t>
            </w:r>
            <w:r>
              <w:rPr>
                <w:sz w:val="22"/>
                <w:szCs w:val="22"/>
                <w:lang w:val="fr-FR"/>
              </w:rPr>
              <w:t>" and each a "</w:t>
            </w:r>
            <w:r>
              <w:rPr>
                <w:b/>
                <w:sz w:val="22"/>
                <w:szCs w:val="22"/>
                <w:lang w:val="fr-FR"/>
              </w:rPr>
              <w:t>Party</w:t>
            </w:r>
            <w:r>
              <w:rPr>
                <w:sz w:val="22"/>
                <w:szCs w:val="22"/>
                <w:lang w:val="fr-FR"/>
              </w:rPr>
              <w:t>".</w:t>
            </w:r>
          </w:p>
        </w:tc>
      </w:tr>
      <w:tr w:rsidR="00A87EC9" w14:paraId="73D42E82" w14:textId="77777777">
        <w:tc>
          <w:tcPr>
            <w:tcW w:w="4644" w:type="dxa"/>
          </w:tcPr>
          <w:p w14:paraId="06932C73" w14:textId="77777777" w:rsidR="00A87EC9" w:rsidRDefault="00A87EC9">
            <w:pPr>
              <w:jc w:val="both"/>
              <w:rPr>
                <w:sz w:val="22"/>
                <w:szCs w:val="22"/>
                <w:lang w:val="fr-FR"/>
              </w:rPr>
            </w:pPr>
          </w:p>
        </w:tc>
        <w:tc>
          <w:tcPr>
            <w:tcW w:w="284" w:type="dxa"/>
          </w:tcPr>
          <w:p w14:paraId="571CDA65" w14:textId="77777777" w:rsidR="00A87EC9" w:rsidRDefault="00A87EC9">
            <w:pPr>
              <w:rPr>
                <w:sz w:val="22"/>
                <w:szCs w:val="22"/>
                <w:highlight w:val="yellow"/>
              </w:rPr>
            </w:pPr>
          </w:p>
        </w:tc>
        <w:tc>
          <w:tcPr>
            <w:tcW w:w="4315" w:type="dxa"/>
          </w:tcPr>
          <w:p w14:paraId="08F32B63" w14:textId="77777777" w:rsidR="00A87EC9" w:rsidRDefault="00A87EC9">
            <w:pPr>
              <w:jc w:val="both"/>
              <w:rPr>
                <w:sz w:val="22"/>
                <w:szCs w:val="22"/>
                <w:lang w:val="fr-FR"/>
              </w:rPr>
            </w:pPr>
          </w:p>
        </w:tc>
      </w:tr>
      <w:tr w:rsidR="00A87EC9" w14:paraId="729958BA" w14:textId="77777777">
        <w:tc>
          <w:tcPr>
            <w:tcW w:w="4644" w:type="dxa"/>
          </w:tcPr>
          <w:p w14:paraId="2E091E40" w14:textId="77777777" w:rsidR="00A87EC9" w:rsidRDefault="00672832">
            <w:pPr>
              <w:jc w:val="both"/>
              <w:rPr>
                <w:sz w:val="22"/>
                <w:szCs w:val="22"/>
                <w:lang w:val="fr-FR"/>
              </w:rPr>
            </w:pPr>
            <w:r>
              <w:rPr>
                <w:sz w:val="22"/>
                <w:szCs w:val="22"/>
                <w:lang w:val="fr-FR"/>
              </w:rPr>
              <w:t xml:space="preserve">Les Parties ont signé </w:t>
            </w:r>
            <w:r>
              <w:rPr>
                <w:sz w:val="22"/>
                <w:szCs w:val="22"/>
                <w:lang w:val="fr-FR"/>
              </w:rPr>
              <w:t>le………………..une convention-cadre conforme au modèle de la Convention-cadre FBF 2007 relative aux Opérations sur Instruments Financiers à Terme, tel que modifié par une Annexe Paramètres Techniques (la « </w:t>
            </w:r>
            <w:r>
              <w:rPr>
                <w:b/>
                <w:sz w:val="22"/>
                <w:szCs w:val="22"/>
                <w:lang w:val="fr-FR"/>
              </w:rPr>
              <w:t>Convention</w:t>
            </w:r>
            <w:r>
              <w:rPr>
                <w:sz w:val="22"/>
                <w:szCs w:val="22"/>
                <w:lang w:val="fr-FR"/>
              </w:rPr>
              <w:t> »), dont elles sont convenues de modifier le</w:t>
            </w:r>
            <w:r>
              <w:rPr>
                <w:sz w:val="22"/>
                <w:szCs w:val="22"/>
                <w:lang w:val="fr-FR"/>
              </w:rPr>
              <w:t>s articles suivants comme suit.</w:t>
            </w:r>
          </w:p>
        </w:tc>
        <w:tc>
          <w:tcPr>
            <w:tcW w:w="284" w:type="dxa"/>
          </w:tcPr>
          <w:p w14:paraId="2EDA3BD1" w14:textId="77777777" w:rsidR="00A87EC9" w:rsidRDefault="00A87EC9">
            <w:pPr>
              <w:rPr>
                <w:sz w:val="22"/>
                <w:szCs w:val="22"/>
                <w:highlight w:val="yellow"/>
              </w:rPr>
            </w:pPr>
          </w:p>
        </w:tc>
        <w:tc>
          <w:tcPr>
            <w:tcW w:w="4315" w:type="dxa"/>
          </w:tcPr>
          <w:p w14:paraId="05358E1B" w14:textId="77777777" w:rsidR="00A87EC9" w:rsidRDefault="00672832">
            <w:pPr>
              <w:jc w:val="both"/>
              <w:rPr>
                <w:sz w:val="22"/>
                <w:szCs w:val="22"/>
                <w:lang w:val="fr-FR"/>
              </w:rPr>
            </w:pPr>
            <w:r>
              <w:rPr>
                <w:sz w:val="22"/>
                <w:szCs w:val="22"/>
                <w:lang w:val="fr-FR"/>
              </w:rPr>
              <w:t>The Parties have entered into a master agreement on……………….. in compliance with the 2007 FBF Master Agreement relating to Transactions on Forward Financial</w:t>
            </w:r>
            <w:r>
              <w:rPr>
                <w:i/>
                <w:sz w:val="22"/>
                <w:szCs w:val="22"/>
                <w:lang w:val="fr-FR"/>
              </w:rPr>
              <w:t xml:space="preserve"> </w:t>
            </w:r>
            <w:r>
              <w:rPr>
                <w:sz w:val="22"/>
                <w:szCs w:val="22"/>
                <w:lang w:val="fr-FR"/>
              </w:rPr>
              <w:t>Instruments, as modified by a Technical Parameters Schedule (the "</w:t>
            </w:r>
            <w:r>
              <w:rPr>
                <w:b/>
                <w:sz w:val="22"/>
                <w:szCs w:val="22"/>
                <w:lang w:val="fr-FR"/>
              </w:rPr>
              <w:t>Ag</w:t>
            </w:r>
            <w:r>
              <w:rPr>
                <w:b/>
                <w:sz w:val="22"/>
                <w:szCs w:val="22"/>
                <w:lang w:val="fr-FR"/>
              </w:rPr>
              <w:t>reement</w:t>
            </w:r>
            <w:r>
              <w:rPr>
                <w:sz w:val="22"/>
                <w:szCs w:val="22"/>
                <w:lang w:val="fr-FR"/>
              </w:rPr>
              <w:t>"), of which they have agreed to modify the following articles as follows:</w:t>
            </w:r>
          </w:p>
        </w:tc>
      </w:tr>
      <w:tr w:rsidR="00A87EC9" w14:paraId="375CE124" w14:textId="77777777">
        <w:tc>
          <w:tcPr>
            <w:tcW w:w="4644" w:type="dxa"/>
          </w:tcPr>
          <w:p w14:paraId="7FEDDD3D" w14:textId="77777777" w:rsidR="00A87EC9" w:rsidRDefault="00A87EC9">
            <w:pPr>
              <w:jc w:val="both"/>
              <w:rPr>
                <w:sz w:val="22"/>
                <w:szCs w:val="22"/>
                <w:lang w:val="fr-FR"/>
              </w:rPr>
            </w:pPr>
          </w:p>
        </w:tc>
        <w:tc>
          <w:tcPr>
            <w:tcW w:w="284" w:type="dxa"/>
          </w:tcPr>
          <w:p w14:paraId="634D6F29" w14:textId="77777777" w:rsidR="00A87EC9" w:rsidRDefault="00A87EC9">
            <w:pPr>
              <w:rPr>
                <w:sz w:val="22"/>
                <w:szCs w:val="22"/>
                <w:highlight w:val="yellow"/>
              </w:rPr>
            </w:pPr>
          </w:p>
        </w:tc>
        <w:tc>
          <w:tcPr>
            <w:tcW w:w="4315" w:type="dxa"/>
          </w:tcPr>
          <w:p w14:paraId="2CAE576E" w14:textId="77777777" w:rsidR="00A87EC9" w:rsidRDefault="00A87EC9">
            <w:pPr>
              <w:jc w:val="both"/>
              <w:rPr>
                <w:sz w:val="22"/>
                <w:szCs w:val="22"/>
                <w:lang w:val="fr-FR"/>
              </w:rPr>
            </w:pPr>
          </w:p>
        </w:tc>
      </w:tr>
      <w:tr w:rsidR="00A87EC9" w14:paraId="06E79872" w14:textId="77777777">
        <w:tc>
          <w:tcPr>
            <w:tcW w:w="4644" w:type="dxa"/>
          </w:tcPr>
          <w:p w14:paraId="0135F52E" w14:textId="77777777" w:rsidR="00A87EC9" w:rsidRDefault="00A87EC9">
            <w:pPr>
              <w:jc w:val="both"/>
              <w:rPr>
                <w:sz w:val="22"/>
                <w:szCs w:val="22"/>
                <w:lang w:val="fr-FR"/>
              </w:rPr>
            </w:pPr>
          </w:p>
        </w:tc>
        <w:tc>
          <w:tcPr>
            <w:tcW w:w="284" w:type="dxa"/>
          </w:tcPr>
          <w:p w14:paraId="0E0B83B0" w14:textId="77777777" w:rsidR="00A87EC9" w:rsidRDefault="00A87EC9">
            <w:pPr>
              <w:rPr>
                <w:sz w:val="22"/>
                <w:szCs w:val="22"/>
                <w:highlight w:val="yellow"/>
              </w:rPr>
            </w:pPr>
          </w:p>
        </w:tc>
        <w:tc>
          <w:tcPr>
            <w:tcW w:w="4315" w:type="dxa"/>
          </w:tcPr>
          <w:p w14:paraId="6AC79D3A" w14:textId="77777777" w:rsidR="00A87EC9" w:rsidRDefault="00A87EC9">
            <w:pPr>
              <w:jc w:val="both"/>
              <w:rPr>
                <w:sz w:val="22"/>
                <w:szCs w:val="22"/>
                <w:lang w:val="fr-FR"/>
              </w:rPr>
            </w:pPr>
          </w:p>
        </w:tc>
      </w:tr>
      <w:tr w:rsidR="00A87EC9" w14:paraId="0C2FDCD9" w14:textId="77777777">
        <w:tc>
          <w:tcPr>
            <w:tcW w:w="4644" w:type="dxa"/>
          </w:tcPr>
          <w:p w14:paraId="7DD00B87" w14:textId="77777777" w:rsidR="00A87EC9" w:rsidRDefault="00672832">
            <w:pPr>
              <w:keepNext/>
              <w:keepLines/>
              <w:ind w:right="720"/>
              <w:jc w:val="both"/>
              <w:rPr>
                <w:b/>
                <w:sz w:val="22"/>
                <w:szCs w:val="22"/>
                <w:u w:val="single"/>
                <w:lang w:val="fr-FR"/>
              </w:rPr>
            </w:pPr>
            <w:r>
              <w:rPr>
                <w:b/>
                <w:sz w:val="22"/>
                <w:szCs w:val="22"/>
                <w:u w:val="single"/>
                <w:lang w:val="fr-FR"/>
              </w:rPr>
              <w:t>PREAMBULE</w:t>
            </w:r>
          </w:p>
        </w:tc>
        <w:tc>
          <w:tcPr>
            <w:tcW w:w="284" w:type="dxa"/>
          </w:tcPr>
          <w:p w14:paraId="31572A23" w14:textId="77777777" w:rsidR="00A87EC9" w:rsidRDefault="00A87EC9">
            <w:pPr>
              <w:keepNext/>
              <w:keepLines/>
              <w:rPr>
                <w:sz w:val="22"/>
                <w:szCs w:val="22"/>
                <w:highlight w:val="yellow"/>
              </w:rPr>
            </w:pPr>
          </w:p>
        </w:tc>
        <w:tc>
          <w:tcPr>
            <w:tcW w:w="4315" w:type="dxa"/>
          </w:tcPr>
          <w:p w14:paraId="77F8505C" w14:textId="77777777" w:rsidR="00A87EC9" w:rsidRDefault="00672832">
            <w:pPr>
              <w:keepNext/>
              <w:keepLines/>
              <w:ind w:left="22" w:right="720"/>
              <w:jc w:val="both"/>
              <w:rPr>
                <w:b/>
                <w:sz w:val="22"/>
                <w:szCs w:val="22"/>
                <w:u w:val="single"/>
                <w:lang w:val="fr-FR"/>
              </w:rPr>
            </w:pPr>
            <w:r>
              <w:rPr>
                <w:b/>
                <w:sz w:val="22"/>
                <w:szCs w:val="22"/>
                <w:u w:val="single"/>
                <w:lang w:val="fr-FR"/>
              </w:rPr>
              <w:t>PREAMBLE</w:t>
            </w:r>
          </w:p>
        </w:tc>
      </w:tr>
      <w:tr w:rsidR="00A87EC9" w14:paraId="7B912798" w14:textId="77777777">
        <w:tc>
          <w:tcPr>
            <w:tcW w:w="4644" w:type="dxa"/>
          </w:tcPr>
          <w:p w14:paraId="23383B63" w14:textId="77777777" w:rsidR="00A87EC9" w:rsidRDefault="00A87EC9">
            <w:pPr>
              <w:keepNext/>
              <w:keepLines/>
              <w:jc w:val="both"/>
              <w:rPr>
                <w:b/>
                <w:sz w:val="22"/>
                <w:szCs w:val="22"/>
                <w:u w:val="single"/>
                <w:lang w:val="fr-FR"/>
              </w:rPr>
            </w:pPr>
          </w:p>
        </w:tc>
        <w:tc>
          <w:tcPr>
            <w:tcW w:w="284" w:type="dxa"/>
          </w:tcPr>
          <w:p w14:paraId="3F4B148A" w14:textId="77777777" w:rsidR="00A87EC9" w:rsidRDefault="00A87EC9">
            <w:pPr>
              <w:keepNext/>
              <w:keepLines/>
              <w:rPr>
                <w:sz w:val="22"/>
                <w:szCs w:val="22"/>
                <w:highlight w:val="yellow"/>
              </w:rPr>
            </w:pPr>
          </w:p>
        </w:tc>
        <w:tc>
          <w:tcPr>
            <w:tcW w:w="4315" w:type="dxa"/>
          </w:tcPr>
          <w:p w14:paraId="3E5FC83A" w14:textId="77777777" w:rsidR="00A87EC9" w:rsidRDefault="00A87EC9">
            <w:pPr>
              <w:keepNext/>
              <w:keepLines/>
              <w:jc w:val="both"/>
              <w:rPr>
                <w:sz w:val="22"/>
                <w:szCs w:val="22"/>
                <w:lang w:val="fr-FR"/>
              </w:rPr>
            </w:pPr>
          </w:p>
        </w:tc>
      </w:tr>
      <w:tr w:rsidR="00A87EC9" w14:paraId="1C61FF18" w14:textId="77777777">
        <w:tc>
          <w:tcPr>
            <w:tcW w:w="4644" w:type="dxa"/>
          </w:tcPr>
          <w:p w14:paraId="0AA8D9D9" w14:textId="77777777" w:rsidR="00A87EC9" w:rsidRDefault="00672832">
            <w:pPr>
              <w:keepNext/>
              <w:keepLines/>
              <w:jc w:val="both"/>
              <w:rPr>
                <w:sz w:val="22"/>
                <w:szCs w:val="22"/>
              </w:rPr>
            </w:pPr>
            <w:r>
              <w:rPr>
                <w:sz w:val="22"/>
                <w:szCs w:val="22"/>
              </w:rPr>
              <w:t>Le dernier paragraphe du préambule est supprimé et remplacé par les dispositions suivantes :</w:t>
            </w:r>
          </w:p>
        </w:tc>
        <w:tc>
          <w:tcPr>
            <w:tcW w:w="284" w:type="dxa"/>
          </w:tcPr>
          <w:p w14:paraId="0ABA1567" w14:textId="77777777" w:rsidR="00A87EC9" w:rsidRDefault="00A87EC9">
            <w:pPr>
              <w:keepNext/>
              <w:keepLines/>
              <w:rPr>
                <w:sz w:val="22"/>
                <w:szCs w:val="22"/>
                <w:highlight w:val="yellow"/>
              </w:rPr>
            </w:pPr>
          </w:p>
        </w:tc>
        <w:tc>
          <w:tcPr>
            <w:tcW w:w="4315" w:type="dxa"/>
          </w:tcPr>
          <w:p w14:paraId="1FD3D368" w14:textId="77777777" w:rsidR="00A87EC9" w:rsidRDefault="00672832">
            <w:pPr>
              <w:keepNext/>
              <w:keepLines/>
              <w:jc w:val="both"/>
              <w:rPr>
                <w:sz w:val="22"/>
                <w:szCs w:val="22"/>
              </w:rPr>
            </w:pPr>
            <w:r>
              <w:rPr>
                <w:sz w:val="22"/>
                <w:szCs w:val="22"/>
              </w:rPr>
              <w:t xml:space="preserve">The last paragraph of the preamble is </w:t>
            </w:r>
            <w:r>
              <w:rPr>
                <w:sz w:val="22"/>
                <w:szCs w:val="22"/>
              </w:rPr>
              <w:t>deleted and replaced by the following provisions:</w:t>
            </w:r>
          </w:p>
        </w:tc>
      </w:tr>
      <w:tr w:rsidR="00A87EC9" w14:paraId="2D9D7584" w14:textId="77777777">
        <w:tc>
          <w:tcPr>
            <w:tcW w:w="4644" w:type="dxa"/>
          </w:tcPr>
          <w:p w14:paraId="76840C0A" w14:textId="77777777" w:rsidR="00A87EC9" w:rsidRDefault="00A87EC9">
            <w:pPr>
              <w:keepNext/>
              <w:keepLines/>
              <w:jc w:val="both"/>
              <w:rPr>
                <w:sz w:val="22"/>
                <w:szCs w:val="22"/>
              </w:rPr>
            </w:pPr>
          </w:p>
        </w:tc>
        <w:tc>
          <w:tcPr>
            <w:tcW w:w="284" w:type="dxa"/>
          </w:tcPr>
          <w:p w14:paraId="42CED10C" w14:textId="77777777" w:rsidR="00A87EC9" w:rsidRDefault="00A87EC9">
            <w:pPr>
              <w:keepNext/>
              <w:keepLines/>
              <w:rPr>
                <w:sz w:val="22"/>
                <w:szCs w:val="22"/>
                <w:highlight w:val="yellow"/>
              </w:rPr>
            </w:pPr>
          </w:p>
        </w:tc>
        <w:tc>
          <w:tcPr>
            <w:tcW w:w="4315" w:type="dxa"/>
          </w:tcPr>
          <w:p w14:paraId="1336851D" w14:textId="77777777" w:rsidR="00A87EC9" w:rsidRDefault="00A87EC9">
            <w:pPr>
              <w:keepNext/>
              <w:keepLines/>
              <w:jc w:val="both"/>
              <w:rPr>
                <w:sz w:val="22"/>
                <w:szCs w:val="22"/>
              </w:rPr>
            </w:pPr>
          </w:p>
        </w:tc>
      </w:tr>
      <w:tr w:rsidR="00A87EC9" w14:paraId="0F8C8CD0" w14:textId="77777777">
        <w:tc>
          <w:tcPr>
            <w:tcW w:w="4644" w:type="dxa"/>
          </w:tcPr>
          <w:p w14:paraId="0CB2037A" w14:textId="77777777" w:rsidR="00A87EC9" w:rsidRDefault="00672832">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sz w:val="22"/>
                <w:szCs w:val="22"/>
                <w:lang w:eastAsia="fr-FR"/>
              </w:rPr>
            </w:pPr>
            <w:r>
              <w:rPr>
                <w:rFonts w:eastAsia="Times New Roman"/>
                <w:sz w:val="22"/>
                <w:szCs w:val="22"/>
                <w:lang w:eastAsia="fr-FR"/>
              </w:rPr>
              <w:t xml:space="preserve">« </w:t>
            </w:r>
            <w:r>
              <w:rPr>
                <w:rFonts w:eastAsia="Times New Roman"/>
                <w:b/>
                <w:sz w:val="22"/>
                <w:szCs w:val="22"/>
                <w:lang w:eastAsia="fr-FR"/>
              </w:rPr>
              <w:t xml:space="preserve">Les Parties conviennent de soumettre à la présente convention cadre (la « </w:t>
            </w:r>
            <w:r>
              <w:rPr>
                <w:rFonts w:eastAsia="Times New Roman"/>
                <w:sz w:val="22"/>
                <w:szCs w:val="22"/>
                <w:lang w:eastAsia="fr-FR"/>
              </w:rPr>
              <w:t xml:space="preserve">Convention </w:t>
            </w:r>
            <w:r>
              <w:rPr>
                <w:rFonts w:eastAsia="Times New Roman"/>
                <w:b/>
                <w:sz w:val="22"/>
                <w:szCs w:val="22"/>
                <w:lang w:eastAsia="fr-FR"/>
              </w:rPr>
              <w:t xml:space="preserve">») l’ensemble de leurs Transactions, de les globaliser, et de bénéficier des dispositions législatives et </w:t>
            </w:r>
            <w:r>
              <w:rPr>
                <w:rFonts w:eastAsia="Times New Roman"/>
                <w:b/>
                <w:sz w:val="22"/>
                <w:szCs w:val="22"/>
                <w:lang w:eastAsia="fr-FR"/>
              </w:rPr>
              <w:t>réglementaires applicables et notamment</w:t>
            </w:r>
            <w:bookmarkStart w:id="4" w:name="_DV_M63"/>
            <w:bookmarkEnd w:id="4"/>
            <w:r>
              <w:rPr>
                <w:rFonts w:eastAsia="Times New Roman"/>
                <w:b/>
                <w:sz w:val="22"/>
                <w:szCs w:val="22"/>
                <w:lang w:eastAsia="fr-FR"/>
              </w:rPr>
              <w:t xml:space="preserve"> les articles L. 211-36 et L. 211-36-1 du Code Monétaire et Financier.</w:t>
            </w:r>
            <w:r>
              <w:rPr>
                <w:rFonts w:eastAsia="Times New Roman"/>
                <w:sz w:val="22"/>
                <w:szCs w:val="22"/>
                <w:lang w:eastAsia="fr-FR"/>
              </w:rPr>
              <w:t xml:space="preserve"> » </w:t>
            </w:r>
          </w:p>
        </w:tc>
        <w:tc>
          <w:tcPr>
            <w:tcW w:w="284" w:type="dxa"/>
          </w:tcPr>
          <w:p w14:paraId="243C0D7A" w14:textId="77777777" w:rsidR="00A87EC9" w:rsidRDefault="00A87EC9">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sz w:val="22"/>
                <w:szCs w:val="22"/>
                <w:highlight w:val="yellow"/>
                <w:lang w:eastAsia="fr-FR"/>
              </w:rPr>
            </w:pPr>
          </w:p>
        </w:tc>
        <w:tc>
          <w:tcPr>
            <w:tcW w:w="4315" w:type="dxa"/>
          </w:tcPr>
          <w:p w14:paraId="2EDDD6F7" w14:textId="77777777" w:rsidR="00A87EC9" w:rsidRDefault="00672832">
            <w:pPr>
              <w:pStyle w:val="Corpsdetexte"/>
              <w:keepNext/>
              <w:keepLines/>
              <w:ind w:right="18" w:firstLine="0"/>
              <w:jc w:val="both"/>
              <w:rPr>
                <w:sz w:val="22"/>
                <w:szCs w:val="22"/>
              </w:rPr>
            </w:pPr>
            <w:r>
              <w:rPr>
                <w:sz w:val="22"/>
                <w:szCs w:val="22"/>
              </w:rPr>
              <w:t>"</w:t>
            </w:r>
            <w:r>
              <w:rPr>
                <w:b/>
                <w:sz w:val="22"/>
                <w:szCs w:val="22"/>
              </w:rPr>
              <w:t>The Parties have entered into this master agreement (the "</w:t>
            </w:r>
            <w:r>
              <w:rPr>
                <w:sz w:val="22"/>
                <w:szCs w:val="22"/>
              </w:rPr>
              <w:t>Agreement</w:t>
            </w:r>
            <w:r>
              <w:rPr>
                <w:b/>
                <w:sz w:val="22"/>
                <w:szCs w:val="22"/>
              </w:rPr>
              <w:t xml:space="preserve">") in order to govern all their Transactions and consolidate them under a </w:t>
            </w:r>
            <w:r>
              <w:rPr>
                <w:b/>
                <w:sz w:val="22"/>
                <w:szCs w:val="22"/>
              </w:rPr>
              <w:t>single agreement, and to benefit from the relevant legislative and regulatory provisions, in particular articles L. 211-36 and L. 211-36-1 of the Monetary and Financial Code.</w:t>
            </w:r>
            <w:r>
              <w:rPr>
                <w:sz w:val="22"/>
                <w:szCs w:val="22"/>
              </w:rPr>
              <w:t>"</w:t>
            </w:r>
          </w:p>
        </w:tc>
      </w:tr>
      <w:tr w:rsidR="00A87EC9" w14:paraId="36315334" w14:textId="77777777">
        <w:tc>
          <w:tcPr>
            <w:tcW w:w="4644" w:type="dxa"/>
          </w:tcPr>
          <w:p w14:paraId="1E02BB31" w14:textId="77777777" w:rsidR="00A87EC9" w:rsidRDefault="00A87EC9">
            <w:pPr>
              <w:keepNext/>
              <w:keepLines/>
              <w:rPr>
                <w:sz w:val="22"/>
                <w:szCs w:val="22"/>
              </w:rPr>
            </w:pPr>
          </w:p>
        </w:tc>
        <w:tc>
          <w:tcPr>
            <w:tcW w:w="284" w:type="dxa"/>
          </w:tcPr>
          <w:p w14:paraId="69D4000B" w14:textId="77777777" w:rsidR="00A87EC9" w:rsidRDefault="00A87EC9">
            <w:pPr>
              <w:keepNext/>
              <w:keepLines/>
              <w:rPr>
                <w:sz w:val="22"/>
                <w:szCs w:val="22"/>
              </w:rPr>
            </w:pPr>
          </w:p>
        </w:tc>
        <w:tc>
          <w:tcPr>
            <w:tcW w:w="4315" w:type="dxa"/>
          </w:tcPr>
          <w:p w14:paraId="05129D83" w14:textId="77777777" w:rsidR="00A87EC9" w:rsidRDefault="00A87EC9">
            <w:pPr>
              <w:keepNext/>
              <w:keepLines/>
              <w:rPr>
                <w:sz w:val="22"/>
                <w:szCs w:val="22"/>
              </w:rPr>
            </w:pPr>
          </w:p>
        </w:tc>
      </w:tr>
      <w:tr w:rsidR="00A87EC9" w14:paraId="5D00F512" w14:textId="77777777">
        <w:tc>
          <w:tcPr>
            <w:tcW w:w="4644" w:type="dxa"/>
          </w:tcPr>
          <w:p w14:paraId="1D51B69A" w14:textId="77777777" w:rsidR="00A87EC9" w:rsidRDefault="00A87EC9">
            <w:pPr>
              <w:rPr>
                <w:sz w:val="22"/>
                <w:szCs w:val="22"/>
              </w:rPr>
            </w:pPr>
          </w:p>
        </w:tc>
        <w:tc>
          <w:tcPr>
            <w:tcW w:w="284" w:type="dxa"/>
          </w:tcPr>
          <w:p w14:paraId="62D6FB13" w14:textId="77777777" w:rsidR="00A87EC9" w:rsidRDefault="00A87EC9">
            <w:pPr>
              <w:rPr>
                <w:sz w:val="22"/>
                <w:szCs w:val="22"/>
              </w:rPr>
            </w:pPr>
          </w:p>
        </w:tc>
        <w:tc>
          <w:tcPr>
            <w:tcW w:w="4315" w:type="dxa"/>
          </w:tcPr>
          <w:p w14:paraId="6C6AEC87" w14:textId="77777777" w:rsidR="00A87EC9" w:rsidRDefault="00A87EC9">
            <w:pPr>
              <w:rPr>
                <w:sz w:val="22"/>
                <w:szCs w:val="22"/>
              </w:rPr>
            </w:pPr>
          </w:p>
        </w:tc>
      </w:tr>
      <w:tr w:rsidR="00A87EC9" w14:paraId="2758BCD7" w14:textId="77777777">
        <w:tc>
          <w:tcPr>
            <w:tcW w:w="4644" w:type="dxa"/>
          </w:tcPr>
          <w:p w14:paraId="08C6A176" w14:textId="77777777" w:rsidR="00A87EC9" w:rsidRDefault="00672832">
            <w:pPr>
              <w:keepNext/>
              <w:keepLines/>
              <w:tabs>
                <w:tab w:val="right" w:pos="8860"/>
              </w:tabs>
              <w:autoSpaceDE w:val="0"/>
              <w:autoSpaceDN w:val="0"/>
              <w:adjustRightInd w:val="0"/>
              <w:rPr>
                <w:rFonts w:eastAsia="Times New Roman"/>
                <w:b/>
                <w:bCs/>
                <w:color w:val="000000"/>
                <w:sz w:val="22"/>
                <w:szCs w:val="22"/>
                <w:u w:val="single"/>
                <w:lang w:eastAsia="fr-FR"/>
              </w:rPr>
            </w:pPr>
            <w:r>
              <w:rPr>
                <w:rFonts w:eastAsia="Times New Roman"/>
                <w:b/>
                <w:bCs/>
                <w:color w:val="000000"/>
                <w:sz w:val="22"/>
                <w:szCs w:val="22"/>
                <w:u w:val="single"/>
                <w:lang w:eastAsia="fr-FR"/>
              </w:rPr>
              <w:lastRenderedPageBreak/>
              <w:t xml:space="preserve">ARTICLE 1 - PRINCIPES GÉNÉRAUX DE LA CONVENTION </w:t>
            </w:r>
          </w:p>
        </w:tc>
        <w:tc>
          <w:tcPr>
            <w:tcW w:w="284" w:type="dxa"/>
          </w:tcPr>
          <w:p w14:paraId="472CF140" w14:textId="77777777" w:rsidR="00A87EC9" w:rsidRDefault="00A87EC9">
            <w:pPr>
              <w:keepNext/>
              <w:keepLines/>
              <w:tabs>
                <w:tab w:val="right" w:pos="8860"/>
              </w:tabs>
              <w:autoSpaceDE w:val="0"/>
              <w:autoSpaceDN w:val="0"/>
              <w:adjustRightInd w:val="0"/>
              <w:rPr>
                <w:rFonts w:eastAsia="Times New Roman"/>
                <w:b/>
                <w:bCs/>
                <w:color w:val="000000"/>
                <w:sz w:val="22"/>
                <w:szCs w:val="22"/>
                <w:u w:val="single"/>
                <w:lang w:eastAsia="fr-FR"/>
              </w:rPr>
            </w:pPr>
          </w:p>
        </w:tc>
        <w:tc>
          <w:tcPr>
            <w:tcW w:w="4315" w:type="dxa"/>
          </w:tcPr>
          <w:p w14:paraId="223005BC" w14:textId="77777777" w:rsidR="00A87EC9" w:rsidRDefault="00672832">
            <w:pPr>
              <w:keepNext/>
              <w:keepLines/>
              <w:tabs>
                <w:tab w:val="right" w:pos="8860"/>
              </w:tabs>
              <w:autoSpaceDE w:val="0"/>
              <w:autoSpaceDN w:val="0"/>
              <w:adjustRightInd w:val="0"/>
              <w:rPr>
                <w:rFonts w:eastAsia="Times New Roman"/>
                <w:b/>
                <w:bCs/>
                <w:color w:val="000000"/>
                <w:sz w:val="22"/>
                <w:szCs w:val="22"/>
                <w:u w:val="single"/>
                <w:lang w:eastAsia="fr-FR"/>
              </w:rPr>
            </w:pPr>
            <w:r>
              <w:rPr>
                <w:rFonts w:eastAsia="Times New Roman"/>
                <w:b/>
                <w:bCs/>
                <w:color w:val="000000"/>
                <w:sz w:val="22"/>
                <w:szCs w:val="22"/>
                <w:u w:val="single"/>
                <w:lang w:eastAsia="fr-FR"/>
              </w:rPr>
              <w:t>ARTICLE 1 - GENERAL PRINCIPLES OF THE AGREEMENT</w:t>
            </w:r>
          </w:p>
        </w:tc>
      </w:tr>
      <w:tr w:rsidR="00A87EC9" w14:paraId="25C3BCC2" w14:textId="77777777">
        <w:tc>
          <w:tcPr>
            <w:tcW w:w="4644" w:type="dxa"/>
          </w:tcPr>
          <w:p w14:paraId="125138C8" w14:textId="77777777" w:rsidR="00A87EC9" w:rsidRDefault="00A87EC9">
            <w:pPr>
              <w:keepNext/>
              <w:keepLines/>
              <w:tabs>
                <w:tab w:val="right" w:pos="8860"/>
              </w:tabs>
              <w:autoSpaceDE w:val="0"/>
              <w:autoSpaceDN w:val="0"/>
              <w:adjustRightInd w:val="0"/>
              <w:rPr>
                <w:rFonts w:eastAsia="Times New Roman"/>
                <w:b/>
                <w:bCs/>
                <w:color w:val="000000"/>
                <w:sz w:val="22"/>
                <w:szCs w:val="22"/>
                <w:u w:val="single"/>
                <w:lang w:eastAsia="fr-FR"/>
              </w:rPr>
            </w:pPr>
          </w:p>
        </w:tc>
        <w:tc>
          <w:tcPr>
            <w:tcW w:w="284" w:type="dxa"/>
          </w:tcPr>
          <w:p w14:paraId="50FC1EBB" w14:textId="77777777" w:rsidR="00A87EC9" w:rsidRDefault="00A87EC9">
            <w:pPr>
              <w:keepNext/>
              <w:keepLines/>
              <w:tabs>
                <w:tab w:val="right" w:pos="8860"/>
              </w:tabs>
              <w:autoSpaceDE w:val="0"/>
              <w:autoSpaceDN w:val="0"/>
              <w:adjustRightInd w:val="0"/>
              <w:rPr>
                <w:rFonts w:eastAsia="Times New Roman"/>
                <w:b/>
                <w:bCs/>
                <w:color w:val="000000"/>
                <w:sz w:val="22"/>
                <w:szCs w:val="22"/>
                <w:u w:val="single"/>
                <w:lang w:eastAsia="fr-FR"/>
              </w:rPr>
            </w:pPr>
          </w:p>
        </w:tc>
        <w:tc>
          <w:tcPr>
            <w:tcW w:w="4315" w:type="dxa"/>
          </w:tcPr>
          <w:p w14:paraId="7333D01C" w14:textId="77777777" w:rsidR="00A87EC9" w:rsidRDefault="00A87EC9">
            <w:pPr>
              <w:keepNext/>
              <w:keepLines/>
              <w:tabs>
                <w:tab w:val="right" w:pos="8860"/>
              </w:tabs>
              <w:autoSpaceDE w:val="0"/>
              <w:autoSpaceDN w:val="0"/>
              <w:adjustRightInd w:val="0"/>
              <w:rPr>
                <w:rFonts w:eastAsia="Times New Roman"/>
                <w:b/>
                <w:bCs/>
                <w:color w:val="000000"/>
                <w:sz w:val="22"/>
                <w:szCs w:val="22"/>
                <w:u w:val="single"/>
                <w:lang w:eastAsia="fr-FR"/>
              </w:rPr>
            </w:pPr>
          </w:p>
        </w:tc>
      </w:tr>
      <w:tr w:rsidR="00A87EC9" w14:paraId="433B8666" w14:textId="77777777">
        <w:tc>
          <w:tcPr>
            <w:tcW w:w="4644" w:type="dxa"/>
          </w:tcPr>
          <w:p w14:paraId="612D183F" w14:textId="77777777" w:rsidR="00A87EC9" w:rsidRDefault="00672832">
            <w:pPr>
              <w:keepNext/>
              <w:keepLines/>
              <w:tabs>
                <w:tab w:val="right" w:pos="8860"/>
              </w:tabs>
              <w:autoSpaceDE w:val="0"/>
              <w:autoSpaceDN w:val="0"/>
              <w:adjustRightInd w:val="0"/>
              <w:rPr>
                <w:rFonts w:eastAsia="Times New Roman"/>
                <w:bCs/>
                <w:color w:val="000000"/>
                <w:sz w:val="22"/>
                <w:szCs w:val="22"/>
                <w:u w:val="single"/>
                <w:lang w:eastAsia="fr-FR"/>
              </w:rPr>
            </w:pPr>
            <w:r>
              <w:rPr>
                <w:rFonts w:eastAsia="Times New Roman"/>
                <w:bCs/>
                <w:color w:val="000000"/>
                <w:sz w:val="22"/>
                <w:szCs w:val="22"/>
                <w:lang w:eastAsia="fr-FR"/>
              </w:rPr>
              <w:t>L’article 1 est supprimé et remplacé par les dispositions suivantes :</w:t>
            </w:r>
          </w:p>
        </w:tc>
        <w:tc>
          <w:tcPr>
            <w:tcW w:w="284" w:type="dxa"/>
          </w:tcPr>
          <w:p w14:paraId="1A080474" w14:textId="77777777" w:rsidR="00A87EC9" w:rsidRDefault="00A87EC9">
            <w:pPr>
              <w:keepNext/>
              <w:keepLines/>
              <w:tabs>
                <w:tab w:val="right" w:pos="8860"/>
              </w:tabs>
              <w:autoSpaceDE w:val="0"/>
              <w:autoSpaceDN w:val="0"/>
              <w:adjustRightInd w:val="0"/>
              <w:rPr>
                <w:rFonts w:eastAsia="Times New Roman"/>
                <w:b/>
                <w:bCs/>
                <w:color w:val="000000"/>
                <w:sz w:val="22"/>
                <w:szCs w:val="22"/>
                <w:lang w:eastAsia="fr-FR"/>
              </w:rPr>
            </w:pPr>
          </w:p>
        </w:tc>
        <w:tc>
          <w:tcPr>
            <w:tcW w:w="4315" w:type="dxa"/>
          </w:tcPr>
          <w:p w14:paraId="409F8845" w14:textId="77777777" w:rsidR="00A87EC9" w:rsidRDefault="00672832">
            <w:pPr>
              <w:keepNext/>
              <w:keepLines/>
              <w:tabs>
                <w:tab w:val="right" w:pos="8860"/>
              </w:tabs>
              <w:autoSpaceDE w:val="0"/>
              <w:autoSpaceDN w:val="0"/>
              <w:adjustRightInd w:val="0"/>
              <w:rPr>
                <w:rFonts w:eastAsia="Times New Roman"/>
                <w:bCs/>
                <w:color w:val="000000"/>
                <w:sz w:val="22"/>
                <w:szCs w:val="22"/>
                <w:lang w:eastAsia="fr-FR"/>
              </w:rPr>
            </w:pPr>
            <w:r>
              <w:rPr>
                <w:rFonts w:eastAsia="Times New Roman"/>
                <w:bCs/>
                <w:color w:val="000000"/>
                <w:sz w:val="22"/>
                <w:szCs w:val="22"/>
                <w:lang w:eastAsia="fr-FR"/>
              </w:rPr>
              <w:t>Article 1 is deleted and replaced by the following provisions:</w:t>
            </w:r>
          </w:p>
        </w:tc>
      </w:tr>
      <w:tr w:rsidR="00A87EC9" w14:paraId="6A51AFF6" w14:textId="77777777">
        <w:tc>
          <w:tcPr>
            <w:tcW w:w="4644" w:type="dxa"/>
          </w:tcPr>
          <w:p w14:paraId="5D9FCDE5" w14:textId="77777777" w:rsidR="00A87EC9" w:rsidRDefault="00A87EC9">
            <w:pPr>
              <w:keepNext/>
              <w:keepLines/>
              <w:tabs>
                <w:tab w:val="right" w:pos="8860"/>
              </w:tabs>
              <w:autoSpaceDE w:val="0"/>
              <w:autoSpaceDN w:val="0"/>
              <w:adjustRightInd w:val="0"/>
              <w:rPr>
                <w:rFonts w:eastAsia="Times New Roman"/>
                <w:bCs/>
                <w:color w:val="000000"/>
                <w:sz w:val="22"/>
                <w:szCs w:val="22"/>
                <w:lang w:eastAsia="fr-FR"/>
              </w:rPr>
            </w:pPr>
          </w:p>
        </w:tc>
        <w:tc>
          <w:tcPr>
            <w:tcW w:w="284" w:type="dxa"/>
          </w:tcPr>
          <w:p w14:paraId="56AAB809" w14:textId="77777777" w:rsidR="00A87EC9" w:rsidRDefault="00A87EC9">
            <w:pPr>
              <w:keepNext/>
              <w:keepLines/>
              <w:tabs>
                <w:tab w:val="right" w:pos="8860"/>
              </w:tabs>
              <w:autoSpaceDE w:val="0"/>
              <w:autoSpaceDN w:val="0"/>
              <w:adjustRightInd w:val="0"/>
              <w:rPr>
                <w:rFonts w:eastAsia="Times New Roman"/>
                <w:bCs/>
                <w:color w:val="000000"/>
                <w:sz w:val="22"/>
                <w:szCs w:val="22"/>
                <w:lang w:eastAsia="fr-FR"/>
              </w:rPr>
            </w:pPr>
          </w:p>
        </w:tc>
        <w:tc>
          <w:tcPr>
            <w:tcW w:w="4315" w:type="dxa"/>
          </w:tcPr>
          <w:p w14:paraId="6E63160C" w14:textId="77777777" w:rsidR="00A87EC9" w:rsidRDefault="00A87EC9">
            <w:pPr>
              <w:keepNext/>
              <w:keepLines/>
              <w:tabs>
                <w:tab w:val="right" w:pos="8860"/>
              </w:tabs>
              <w:autoSpaceDE w:val="0"/>
              <w:autoSpaceDN w:val="0"/>
              <w:adjustRightInd w:val="0"/>
              <w:rPr>
                <w:rFonts w:eastAsia="Times New Roman"/>
                <w:bCs/>
                <w:color w:val="000000"/>
                <w:sz w:val="22"/>
                <w:szCs w:val="22"/>
                <w:lang w:eastAsia="fr-FR"/>
              </w:rPr>
            </w:pPr>
          </w:p>
        </w:tc>
      </w:tr>
      <w:tr w:rsidR="00A87EC9" w14:paraId="3E8FF644" w14:textId="77777777">
        <w:tc>
          <w:tcPr>
            <w:tcW w:w="4644" w:type="dxa"/>
          </w:tcPr>
          <w:p w14:paraId="5AD855E5" w14:textId="77777777" w:rsidR="00A87EC9" w:rsidRDefault="00672832">
            <w:pPr>
              <w:keepNext/>
              <w:keepLines/>
              <w:tabs>
                <w:tab w:val="right" w:pos="8860"/>
              </w:tabs>
              <w:autoSpaceDE w:val="0"/>
              <w:autoSpaceDN w:val="0"/>
              <w:adjustRightInd w:val="0"/>
              <w:spacing w:after="120"/>
              <w:rPr>
                <w:rFonts w:eastAsia="Times New Roman"/>
                <w:b/>
                <w:color w:val="000000"/>
                <w:sz w:val="22"/>
                <w:szCs w:val="22"/>
                <w:lang w:eastAsia="fr-FR"/>
              </w:rPr>
            </w:pPr>
            <w:bookmarkStart w:id="5" w:name="_DV_M66"/>
            <w:bookmarkEnd w:id="5"/>
            <w:r>
              <w:rPr>
                <w:rFonts w:eastAsia="Times New Roman"/>
                <w:sz w:val="22"/>
                <w:szCs w:val="22"/>
                <w:lang w:eastAsia="fr-FR"/>
              </w:rPr>
              <w:t>«</w:t>
            </w:r>
            <w:r>
              <w:rPr>
                <w:rFonts w:eastAsia="Times New Roman"/>
                <w:b/>
                <w:sz w:val="22"/>
                <w:szCs w:val="22"/>
                <w:lang w:eastAsia="fr-FR"/>
              </w:rPr>
              <w:t xml:space="preserve"> </w:t>
            </w:r>
            <w:r>
              <w:rPr>
                <w:rFonts w:eastAsia="Times New Roman"/>
                <w:b/>
                <w:color w:val="000000"/>
                <w:sz w:val="22"/>
                <w:szCs w:val="22"/>
                <w:lang w:eastAsia="fr-FR"/>
              </w:rPr>
              <w:t xml:space="preserve">Les </w:t>
            </w:r>
            <w:r>
              <w:rPr>
                <w:rFonts w:eastAsia="Times New Roman"/>
                <w:b/>
                <w:color w:val="000000"/>
                <w:sz w:val="22"/>
                <w:szCs w:val="22"/>
                <w:lang w:eastAsia="fr-FR"/>
              </w:rPr>
              <w:t>principes généraux de la Convention sont les suivants :</w:t>
            </w:r>
          </w:p>
        </w:tc>
        <w:tc>
          <w:tcPr>
            <w:tcW w:w="284" w:type="dxa"/>
          </w:tcPr>
          <w:p w14:paraId="386410C0" w14:textId="77777777" w:rsidR="00A87EC9" w:rsidRDefault="00A87EC9">
            <w:pPr>
              <w:keepNext/>
              <w:keepLines/>
              <w:tabs>
                <w:tab w:val="right" w:pos="8860"/>
              </w:tabs>
              <w:autoSpaceDE w:val="0"/>
              <w:autoSpaceDN w:val="0"/>
              <w:adjustRightInd w:val="0"/>
              <w:spacing w:after="120"/>
              <w:rPr>
                <w:rFonts w:eastAsia="Times New Roman"/>
                <w:b/>
                <w:bCs/>
                <w:color w:val="000000"/>
                <w:sz w:val="22"/>
                <w:szCs w:val="22"/>
                <w:lang w:eastAsia="fr-FR"/>
              </w:rPr>
            </w:pPr>
          </w:p>
        </w:tc>
        <w:tc>
          <w:tcPr>
            <w:tcW w:w="4315" w:type="dxa"/>
          </w:tcPr>
          <w:p w14:paraId="71E3786E" w14:textId="77777777" w:rsidR="00A87EC9" w:rsidRDefault="00672832">
            <w:pPr>
              <w:keepNext/>
              <w:keepLines/>
              <w:tabs>
                <w:tab w:val="right" w:pos="8860"/>
              </w:tabs>
              <w:spacing w:after="120"/>
              <w:ind w:left="20"/>
              <w:rPr>
                <w:b/>
                <w:color w:val="000000"/>
                <w:sz w:val="22"/>
                <w:szCs w:val="22"/>
              </w:rPr>
            </w:pPr>
            <w:r>
              <w:rPr>
                <w:sz w:val="22"/>
                <w:szCs w:val="22"/>
              </w:rPr>
              <w:t>"</w:t>
            </w:r>
            <w:r>
              <w:rPr>
                <w:b/>
                <w:color w:val="000000"/>
                <w:sz w:val="22"/>
                <w:szCs w:val="22"/>
              </w:rPr>
              <w:t>The general principles of this Agreement are as follows:</w:t>
            </w:r>
          </w:p>
        </w:tc>
      </w:tr>
      <w:tr w:rsidR="00A87EC9" w14:paraId="61A1FEC2" w14:textId="77777777">
        <w:tc>
          <w:tcPr>
            <w:tcW w:w="4644" w:type="dxa"/>
          </w:tcPr>
          <w:p w14:paraId="33E77488" w14:textId="77777777" w:rsidR="00A87EC9" w:rsidRDefault="00672832">
            <w:pPr>
              <w:pStyle w:val="Paragraphedeliste"/>
              <w:keepNext/>
              <w:keepLines/>
              <w:numPr>
                <w:ilvl w:val="0"/>
                <w:numId w:val="13"/>
              </w:numPr>
              <w:tabs>
                <w:tab w:val="left" w:pos="180"/>
                <w:tab w:val="left" w:pos="720"/>
                <w:tab w:val="right" w:pos="8860"/>
              </w:tabs>
              <w:autoSpaceDE w:val="0"/>
              <w:autoSpaceDN w:val="0"/>
              <w:adjustRightInd w:val="0"/>
              <w:ind w:hanging="720"/>
              <w:jc w:val="both"/>
              <w:rPr>
                <w:rFonts w:eastAsia="Times New Roman"/>
                <w:b/>
                <w:color w:val="000000"/>
                <w:sz w:val="22"/>
                <w:szCs w:val="22"/>
                <w:lang w:eastAsia="fr-FR"/>
              </w:rPr>
            </w:pPr>
            <w:bookmarkStart w:id="6" w:name="_DV_M67"/>
            <w:bookmarkEnd w:id="6"/>
            <w:r>
              <w:rPr>
                <w:rFonts w:eastAsia="Times New Roman"/>
                <w:b/>
                <w:color w:val="000000"/>
                <w:sz w:val="22"/>
                <w:szCs w:val="22"/>
                <w:lang w:eastAsia="fr-FR"/>
              </w:rPr>
              <w:t xml:space="preserve">les opérations régies par la Convention sont exclusivement celles sur instruments financiers à terme au sens des articles L. 211-1 III et L. 211-36 II du Code Monétaire et Financier, </w:t>
            </w:r>
          </w:p>
        </w:tc>
        <w:tc>
          <w:tcPr>
            <w:tcW w:w="284" w:type="dxa"/>
          </w:tcPr>
          <w:p w14:paraId="516E597A" w14:textId="77777777" w:rsidR="00A87EC9" w:rsidRDefault="00A87EC9">
            <w:pPr>
              <w:keepNext/>
              <w:keepLines/>
              <w:tabs>
                <w:tab w:val="left" w:pos="180"/>
                <w:tab w:val="left" w:pos="360"/>
                <w:tab w:val="right" w:pos="8860"/>
              </w:tabs>
              <w:autoSpaceDE w:val="0"/>
              <w:autoSpaceDN w:val="0"/>
              <w:adjustRightInd w:val="0"/>
              <w:jc w:val="both"/>
              <w:rPr>
                <w:rFonts w:eastAsia="Times New Roman"/>
                <w:color w:val="000000"/>
                <w:sz w:val="22"/>
                <w:szCs w:val="22"/>
                <w:lang w:eastAsia="fr-FR"/>
              </w:rPr>
            </w:pPr>
          </w:p>
        </w:tc>
        <w:tc>
          <w:tcPr>
            <w:tcW w:w="4315" w:type="dxa"/>
          </w:tcPr>
          <w:p w14:paraId="116B6F85" w14:textId="77777777" w:rsidR="00A87EC9" w:rsidRDefault="00672832">
            <w:pPr>
              <w:pStyle w:val="Paragraphedeliste"/>
              <w:keepNext/>
              <w:keepLines/>
              <w:numPr>
                <w:ilvl w:val="0"/>
                <w:numId w:val="18"/>
              </w:numPr>
              <w:tabs>
                <w:tab w:val="left" w:pos="742"/>
                <w:tab w:val="right" w:pos="8860"/>
              </w:tabs>
              <w:spacing w:after="120"/>
              <w:ind w:left="734" w:hanging="806"/>
              <w:jc w:val="both"/>
              <w:rPr>
                <w:b/>
                <w:color w:val="000000"/>
                <w:sz w:val="22"/>
                <w:szCs w:val="22"/>
              </w:rPr>
            </w:pPr>
            <w:r>
              <w:rPr>
                <w:rFonts w:eastAsia="Times New Roman"/>
                <w:b/>
                <w:sz w:val="22"/>
                <w:szCs w:val="22"/>
                <w:lang w:eastAsia="fr-FR"/>
              </w:rPr>
              <w:t>o</w:t>
            </w:r>
            <w:r>
              <w:rPr>
                <w:b/>
                <w:color w:val="000000"/>
                <w:sz w:val="22"/>
                <w:szCs w:val="22"/>
              </w:rPr>
              <w:t xml:space="preserve">nly transactions on forward financial instruments in the </w:t>
            </w:r>
            <w:r>
              <w:rPr>
                <w:b/>
                <w:color w:val="000000"/>
                <w:sz w:val="22"/>
                <w:szCs w:val="22"/>
              </w:rPr>
              <w:t>meaning of articles L. 211-1 III and L. 211-36 II of the Monetary and Financial Code shall be subject to this Agreement,</w:t>
            </w:r>
          </w:p>
        </w:tc>
      </w:tr>
      <w:tr w:rsidR="00A87EC9" w14:paraId="777AB994" w14:textId="77777777">
        <w:tc>
          <w:tcPr>
            <w:tcW w:w="4644" w:type="dxa"/>
          </w:tcPr>
          <w:p w14:paraId="1EB73038" w14:textId="77777777" w:rsidR="00A87EC9" w:rsidRDefault="00672832">
            <w:pPr>
              <w:pStyle w:val="Paragraphedeliste"/>
              <w:numPr>
                <w:ilvl w:val="0"/>
                <w:numId w:val="18"/>
              </w:numPr>
              <w:tabs>
                <w:tab w:val="left" w:pos="720"/>
                <w:tab w:val="left" w:pos="81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240" w:lineRule="atLeast"/>
              <w:ind w:hanging="720"/>
              <w:jc w:val="both"/>
              <w:rPr>
                <w:rFonts w:eastAsia="Times New Roman"/>
                <w:b/>
                <w:sz w:val="22"/>
                <w:szCs w:val="22"/>
                <w:lang w:eastAsia="fr-FR"/>
              </w:rPr>
            </w:pPr>
            <w:bookmarkStart w:id="7" w:name="_DV_X38"/>
            <w:bookmarkStart w:id="8" w:name="_DV_C39"/>
            <w:r>
              <w:rPr>
                <w:rFonts w:eastAsia="Times New Roman"/>
                <w:b/>
                <w:sz w:val="22"/>
                <w:szCs w:val="22"/>
                <w:lang w:eastAsia="fr-FR"/>
              </w:rPr>
              <w:t>l'ensemble des Transactions régies par la Convention forment un tout pour leur résiliation et leur compensation,</w:t>
            </w:r>
            <w:bookmarkEnd w:id="7"/>
            <w:bookmarkEnd w:id="8"/>
          </w:p>
        </w:tc>
        <w:tc>
          <w:tcPr>
            <w:tcW w:w="284" w:type="dxa"/>
          </w:tcPr>
          <w:p w14:paraId="74C1A2B7" w14:textId="77777777" w:rsidR="00A87EC9" w:rsidRDefault="00A87EC9">
            <w:pPr>
              <w:tabs>
                <w:tab w:val="left" w:pos="180"/>
                <w:tab w:val="left" w:pos="360"/>
                <w:tab w:val="left" w:pos="54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240" w:lineRule="atLeast"/>
              <w:jc w:val="both"/>
              <w:rPr>
                <w:rFonts w:eastAsia="Times New Roman"/>
                <w:sz w:val="22"/>
                <w:szCs w:val="22"/>
                <w:lang w:eastAsia="fr-FR"/>
              </w:rPr>
            </w:pPr>
          </w:p>
        </w:tc>
        <w:tc>
          <w:tcPr>
            <w:tcW w:w="4315" w:type="dxa"/>
          </w:tcPr>
          <w:p w14:paraId="438C4688" w14:textId="77777777" w:rsidR="00A87EC9" w:rsidRDefault="00672832">
            <w:pPr>
              <w:pStyle w:val="Paragraphedeliste"/>
              <w:numPr>
                <w:ilvl w:val="0"/>
                <w:numId w:val="19"/>
              </w:numPr>
              <w:tabs>
                <w:tab w:val="left" w:pos="742"/>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after="120"/>
              <w:ind w:left="734" w:hanging="806"/>
              <w:jc w:val="both"/>
              <w:rPr>
                <w:rFonts w:eastAsia="Times New Roman"/>
                <w:b/>
                <w:sz w:val="22"/>
                <w:szCs w:val="22"/>
                <w:lang w:eastAsia="fr-FR"/>
              </w:rPr>
            </w:pPr>
            <w:r>
              <w:rPr>
                <w:rFonts w:eastAsia="Times New Roman"/>
                <w:b/>
                <w:sz w:val="22"/>
                <w:szCs w:val="22"/>
                <w:lang w:eastAsia="fr-FR"/>
              </w:rPr>
              <w:t xml:space="preserve">all </w:t>
            </w:r>
            <w:r>
              <w:rPr>
                <w:rFonts w:eastAsia="Times New Roman"/>
                <w:b/>
                <w:sz w:val="22"/>
                <w:szCs w:val="22"/>
                <w:lang w:eastAsia="fr-FR"/>
              </w:rPr>
              <w:t>Transactions entered pursuant to this Agreement shall constitute one single agreement for the purposes of termination and netting,</w:t>
            </w:r>
          </w:p>
        </w:tc>
      </w:tr>
      <w:tr w:rsidR="00A87EC9" w14:paraId="59E83A92" w14:textId="77777777">
        <w:tc>
          <w:tcPr>
            <w:tcW w:w="4644" w:type="dxa"/>
          </w:tcPr>
          <w:p w14:paraId="3A2E4B5E" w14:textId="77777777" w:rsidR="00A87EC9" w:rsidRDefault="00672832">
            <w:pPr>
              <w:pStyle w:val="Paragraphedeliste"/>
              <w:numPr>
                <w:ilvl w:val="0"/>
                <w:numId w:val="18"/>
              </w:numPr>
              <w:tabs>
                <w:tab w:val="left" w:pos="720"/>
                <w:tab w:val="right" w:pos="8860"/>
              </w:tabs>
              <w:autoSpaceDE w:val="0"/>
              <w:autoSpaceDN w:val="0"/>
              <w:adjustRightInd w:val="0"/>
              <w:ind w:hanging="720"/>
              <w:jc w:val="both"/>
              <w:rPr>
                <w:rFonts w:eastAsia="Times New Roman"/>
                <w:b/>
                <w:color w:val="000000"/>
                <w:sz w:val="22"/>
                <w:szCs w:val="22"/>
                <w:lang w:eastAsia="fr-FR"/>
              </w:rPr>
            </w:pPr>
            <w:bookmarkStart w:id="9" w:name="_DV_M68"/>
            <w:bookmarkEnd w:id="9"/>
            <w:r>
              <w:rPr>
                <w:rFonts w:eastAsia="Times New Roman"/>
                <w:b/>
                <w:color w:val="000000"/>
                <w:sz w:val="22"/>
                <w:szCs w:val="22"/>
                <w:lang w:eastAsia="fr-FR"/>
              </w:rPr>
              <w:t>la défaillance de l'une des Parties donne le droit à l'autre Partie, sans hiérarchie entre les différents Cas de Défaillance</w:t>
            </w:r>
            <w:r>
              <w:rPr>
                <w:rFonts w:eastAsia="Times New Roman"/>
                <w:b/>
                <w:color w:val="000000"/>
                <w:sz w:val="22"/>
                <w:szCs w:val="22"/>
                <w:lang w:eastAsia="fr-FR"/>
              </w:rPr>
              <w:t xml:space="preserve"> concernés lorsque plusieurs d’entre eux sont applicables, de résilier l'ensemble des Transactions régies par la Convention, de compenser les dettes et créances réciproques y afférentes et d'établir un Solde de Résiliation à recevoir ou à payer, et</w:t>
            </w:r>
          </w:p>
        </w:tc>
        <w:tc>
          <w:tcPr>
            <w:tcW w:w="284" w:type="dxa"/>
          </w:tcPr>
          <w:p w14:paraId="1D0E1E81" w14:textId="77777777" w:rsidR="00A87EC9" w:rsidRDefault="00A87EC9">
            <w:pPr>
              <w:tabs>
                <w:tab w:val="left" w:pos="360"/>
                <w:tab w:val="right" w:pos="8860"/>
              </w:tabs>
              <w:autoSpaceDE w:val="0"/>
              <w:autoSpaceDN w:val="0"/>
              <w:adjustRightInd w:val="0"/>
              <w:jc w:val="both"/>
              <w:rPr>
                <w:rFonts w:eastAsia="Times New Roman"/>
                <w:color w:val="000000"/>
                <w:sz w:val="22"/>
                <w:szCs w:val="22"/>
                <w:lang w:eastAsia="fr-FR"/>
              </w:rPr>
            </w:pPr>
          </w:p>
        </w:tc>
        <w:tc>
          <w:tcPr>
            <w:tcW w:w="4315" w:type="dxa"/>
          </w:tcPr>
          <w:p w14:paraId="41B50E09" w14:textId="77777777" w:rsidR="00A87EC9" w:rsidRDefault="00672832">
            <w:pPr>
              <w:pStyle w:val="Paragraphedeliste"/>
              <w:numPr>
                <w:ilvl w:val="0"/>
                <w:numId w:val="22"/>
              </w:numPr>
              <w:tabs>
                <w:tab w:val="left" w:pos="742"/>
                <w:tab w:val="right" w:pos="8860"/>
              </w:tabs>
              <w:autoSpaceDE w:val="0"/>
              <w:autoSpaceDN w:val="0"/>
              <w:adjustRightInd w:val="0"/>
              <w:spacing w:after="120"/>
              <w:ind w:hanging="792"/>
              <w:jc w:val="both"/>
              <w:rPr>
                <w:rFonts w:eastAsia="Times New Roman"/>
                <w:b/>
                <w:color w:val="000000"/>
                <w:sz w:val="22"/>
                <w:szCs w:val="22"/>
                <w:lang w:eastAsia="fr-FR"/>
              </w:rPr>
            </w:pPr>
            <w:r>
              <w:rPr>
                <w:rFonts w:eastAsia="Times New Roman"/>
                <w:b/>
                <w:color w:val="000000"/>
                <w:sz w:val="22"/>
                <w:szCs w:val="22"/>
                <w:lang w:eastAsia="fr-FR"/>
              </w:rPr>
              <w:t xml:space="preserve">a </w:t>
            </w:r>
            <w:r>
              <w:rPr>
                <w:rFonts w:eastAsia="Times New Roman"/>
                <w:b/>
                <w:color w:val="000000"/>
                <w:sz w:val="22"/>
                <w:szCs w:val="22"/>
                <w:lang w:eastAsia="fr-FR"/>
              </w:rPr>
              <w:t>default by either Party shall entitle the other Party, without hierarchy between the different Events of Default when several of them are applicable, to terminate all Transactions subject to this Agreement, to set off mutual debts and credits thereunder an</w:t>
            </w:r>
            <w:r>
              <w:rPr>
                <w:rFonts w:eastAsia="Times New Roman"/>
                <w:b/>
                <w:color w:val="000000"/>
                <w:sz w:val="22"/>
                <w:szCs w:val="22"/>
                <w:lang w:eastAsia="fr-FR"/>
              </w:rPr>
              <w:t>d to determine a Settlement Amount due to or payable by it; and</w:t>
            </w:r>
          </w:p>
        </w:tc>
      </w:tr>
      <w:tr w:rsidR="00A87EC9" w14:paraId="47FF0D1F" w14:textId="77777777">
        <w:tc>
          <w:tcPr>
            <w:tcW w:w="4644" w:type="dxa"/>
          </w:tcPr>
          <w:p w14:paraId="3D1BE1EF" w14:textId="77777777" w:rsidR="00A87EC9" w:rsidRDefault="00672832">
            <w:pPr>
              <w:pStyle w:val="Paragraphedeliste"/>
              <w:numPr>
                <w:ilvl w:val="0"/>
                <w:numId w:val="23"/>
              </w:numPr>
              <w:tabs>
                <w:tab w:val="left" w:pos="720"/>
                <w:tab w:val="right" w:pos="8860"/>
              </w:tabs>
              <w:autoSpaceDE w:val="0"/>
              <w:autoSpaceDN w:val="0"/>
              <w:adjustRightInd w:val="0"/>
              <w:ind w:hanging="720"/>
              <w:jc w:val="both"/>
              <w:rPr>
                <w:rFonts w:eastAsia="Times New Roman"/>
                <w:b/>
                <w:color w:val="000000"/>
                <w:sz w:val="22"/>
                <w:szCs w:val="22"/>
                <w:lang w:eastAsia="fr-FR"/>
              </w:rPr>
            </w:pPr>
            <w:bookmarkStart w:id="10" w:name="_DV_M69"/>
            <w:bookmarkEnd w:id="10"/>
            <w:r>
              <w:rPr>
                <w:rFonts w:eastAsia="Times New Roman"/>
                <w:b/>
                <w:color w:val="000000"/>
                <w:sz w:val="22"/>
                <w:szCs w:val="22"/>
                <w:lang w:eastAsia="fr-FR"/>
              </w:rPr>
              <w:t>ce Solde de Résiliation est déterminé selon une méthode préétablie qui intègre la Valeur de Remplacement des Transactions.</w:t>
            </w:r>
            <w:r>
              <w:rPr>
                <w:rFonts w:eastAsia="Times New Roman"/>
                <w:b/>
                <w:sz w:val="22"/>
                <w:szCs w:val="22"/>
                <w:lang w:eastAsia="fr-FR"/>
              </w:rPr>
              <w:t xml:space="preserve"> </w:t>
            </w:r>
            <w:r>
              <w:rPr>
                <w:rFonts w:eastAsia="Times New Roman"/>
                <w:sz w:val="22"/>
                <w:szCs w:val="22"/>
                <w:lang w:eastAsia="fr-FR"/>
              </w:rPr>
              <w:t>»</w:t>
            </w:r>
          </w:p>
        </w:tc>
        <w:tc>
          <w:tcPr>
            <w:tcW w:w="284" w:type="dxa"/>
          </w:tcPr>
          <w:p w14:paraId="71B76111" w14:textId="77777777" w:rsidR="00A87EC9" w:rsidRDefault="00A87EC9">
            <w:pPr>
              <w:tabs>
                <w:tab w:val="left" w:pos="180"/>
                <w:tab w:val="left" w:pos="360"/>
                <w:tab w:val="left" w:pos="540"/>
                <w:tab w:val="right" w:pos="8860"/>
              </w:tabs>
              <w:autoSpaceDE w:val="0"/>
              <w:autoSpaceDN w:val="0"/>
              <w:adjustRightInd w:val="0"/>
              <w:jc w:val="both"/>
              <w:rPr>
                <w:rFonts w:eastAsia="Times New Roman"/>
                <w:color w:val="000000"/>
                <w:sz w:val="22"/>
                <w:szCs w:val="22"/>
                <w:lang w:eastAsia="fr-FR"/>
              </w:rPr>
            </w:pPr>
          </w:p>
        </w:tc>
        <w:tc>
          <w:tcPr>
            <w:tcW w:w="4315" w:type="dxa"/>
          </w:tcPr>
          <w:p w14:paraId="2313C1D0" w14:textId="77777777" w:rsidR="00A87EC9" w:rsidRDefault="00672832">
            <w:pPr>
              <w:pStyle w:val="Paragraphedeliste"/>
              <w:numPr>
                <w:ilvl w:val="0"/>
                <w:numId w:val="24"/>
              </w:numPr>
              <w:tabs>
                <w:tab w:val="left" w:pos="202"/>
                <w:tab w:val="left" w:pos="742"/>
                <w:tab w:val="right" w:pos="8860"/>
              </w:tabs>
              <w:ind w:hanging="788"/>
              <w:jc w:val="both"/>
              <w:rPr>
                <w:b/>
                <w:color w:val="000000"/>
                <w:sz w:val="22"/>
                <w:szCs w:val="22"/>
              </w:rPr>
            </w:pPr>
            <w:r>
              <w:rPr>
                <w:b/>
                <w:color w:val="000000"/>
                <w:sz w:val="22"/>
                <w:szCs w:val="22"/>
              </w:rPr>
              <w:t xml:space="preserve">such Settlement Amount shall be calculated on the basis of an </w:t>
            </w:r>
            <w:r>
              <w:rPr>
                <w:b/>
                <w:color w:val="000000"/>
                <w:sz w:val="22"/>
                <w:szCs w:val="22"/>
              </w:rPr>
              <w:t>agreed method that integrates the Replacement Value of the Transactions.</w:t>
            </w:r>
            <w:r>
              <w:rPr>
                <w:sz w:val="22"/>
                <w:szCs w:val="22"/>
              </w:rPr>
              <w:t>"</w:t>
            </w:r>
          </w:p>
        </w:tc>
      </w:tr>
      <w:tr w:rsidR="00A87EC9" w14:paraId="5C67E8FE" w14:textId="77777777">
        <w:tc>
          <w:tcPr>
            <w:tcW w:w="4644" w:type="dxa"/>
          </w:tcPr>
          <w:p w14:paraId="1EA73FD2" w14:textId="77777777" w:rsidR="00A87EC9" w:rsidRDefault="00A87EC9">
            <w:pPr>
              <w:rPr>
                <w:sz w:val="22"/>
                <w:szCs w:val="22"/>
              </w:rPr>
            </w:pPr>
          </w:p>
        </w:tc>
        <w:tc>
          <w:tcPr>
            <w:tcW w:w="284" w:type="dxa"/>
          </w:tcPr>
          <w:p w14:paraId="114821CD" w14:textId="77777777" w:rsidR="00A87EC9" w:rsidRDefault="00A87EC9">
            <w:pPr>
              <w:rPr>
                <w:sz w:val="22"/>
                <w:szCs w:val="22"/>
              </w:rPr>
            </w:pPr>
          </w:p>
        </w:tc>
        <w:tc>
          <w:tcPr>
            <w:tcW w:w="4315" w:type="dxa"/>
          </w:tcPr>
          <w:p w14:paraId="17456607" w14:textId="77777777" w:rsidR="00A87EC9" w:rsidRDefault="00A87EC9">
            <w:pPr>
              <w:rPr>
                <w:sz w:val="22"/>
                <w:szCs w:val="22"/>
              </w:rPr>
            </w:pPr>
          </w:p>
        </w:tc>
      </w:tr>
      <w:tr w:rsidR="00A87EC9" w14:paraId="6246609E" w14:textId="77777777">
        <w:tc>
          <w:tcPr>
            <w:tcW w:w="4644" w:type="dxa"/>
          </w:tcPr>
          <w:p w14:paraId="196238EF" w14:textId="77777777" w:rsidR="00A87EC9" w:rsidRDefault="00A87EC9">
            <w:pPr>
              <w:rPr>
                <w:sz w:val="22"/>
                <w:szCs w:val="22"/>
              </w:rPr>
            </w:pPr>
          </w:p>
        </w:tc>
        <w:tc>
          <w:tcPr>
            <w:tcW w:w="284" w:type="dxa"/>
          </w:tcPr>
          <w:p w14:paraId="682EE870" w14:textId="77777777" w:rsidR="00A87EC9" w:rsidRDefault="00A87EC9">
            <w:pPr>
              <w:rPr>
                <w:sz w:val="22"/>
                <w:szCs w:val="22"/>
              </w:rPr>
            </w:pPr>
          </w:p>
        </w:tc>
        <w:tc>
          <w:tcPr>
            <w:tcW w:w="4315" w:type="dxa"/>
          </w:tcPr>
          <w:p w14:paraId="6A97F2B1" w14:textId="77777777" w:rsidR="00A87EC9" w:rsidRDefault="00A87EC9">
            <w:pPr>
              <w:rPr>
                <w:sz w:val="22"/>
                <w:szCs w:val="22"/>
              </w:rPr>
            </w:pPr>
          </w:p>
        </w:tc>
      </w:tr>
      <w:tr w:rsidR="00A87EC9" w14:paraId="1E87B4CA" w14:textId="77777777">
        <w:tc>
          <w:tcPr>
            <w:tcW w:w="4644" w:type="dxa"/>
          </w:tcPr>
          <w:p w14:paraId="40F571F4" w14:textId="77777777" w:rsidR="00A87EC9" w:rsidRDefault="00672832">
            <w:pPr>
              <w:keepNext/>
              <w:keepLines/>
              <w:tabs>
                <w:tab w:val="right" w:pos="8860"/>
              </w:tabs>
              <w:autoSpaceDE w:val="0"/>
              <w:autoSpaceDN w:val="0"/>
              <w:adjustRightInd w:val="0"/>
              <w:rPr>
                <w:rFonts w:eastAsia="Times New Roman"/>
                <w:b/>
                <w:bCs/>
                <w:color w:val="000000"/>
                <w:sz w:val="22"/>
                <w:szCs w:val="22"/>
                <w:u w:val="single"/>
                <w:lang w:eastAsia="fr-FR"/>
              </w:rPr>
            </w:pPr>
            <w:r>
              <w:rPr>
                <w:rFonts w:eastAsia="Times New Roman"/>
                <w:b/>
                <w:bCs/>
                <w:color w:val="000000"/>
                <w:sz w:val="22"/>
                <w:szCs w:val="22"/>
                <w:u w:val="single"/>
                <w:lang w:eastAsia="fr-FR"/>
              </w:rPr>
              <w:t>ARTICLE 2 - APPLICATION DE LA CONVENTION ET DES ADDITIFS TECHNIQUES</w:t>
            </w:r>
          </w:p>
        </w:tc>
        <w:tc>
          <w:tcPr>
            <w:tcW w:w="284" w:type="dxa"/>
          </w:tcPr>
          <w:p w14:paraId="23216E57" w14:textId="77777777" w:rsidR="00A87EC9" w:rsidRDefault="00A87EC9">
            <w:pPr>
              <w:keepNext/>
              <w:keepLines/>
              <w:tabs>
                <w:tab w:val="right" w:pos="8860"/>
              </w:tabs>
              <w:autoSpaceDE w:val="0"/>
              <w:autoSpaceDN w:val="0"/>
              <w:adjustRightInd w:val="0"/>
              <w:rPr>
                <w:rFonts w:eastAsia="Times New Roman"/>
                <w:b/>
                <w:bCs/>
                <w:color w:val="000000"/>
                <w:sz w:val="22"/>
                <w:szCs w:val="22"/>
                <w:u w:val="single"/>
                <w:lang w:eastAsia="fr-FR"/>
              </w:rPr>
            </w:pPr>
          </w:p>
        </w:tc>
        <w:tc>
          <w:tcPr>
            <w:tcW w:w="4315" w:type="dxa"/>
          </w:tcPr>
          <w:p w14:paraId="5492CB22" w14:textId="77777777" w:rsidR="00A87EC9" w:rsidRDefault="00672832">
            <w:pPr>
              <w:keepNext/>
              <w:keepLines/>
              <w:tabs>
                <w:tab w:val="right" w:pos="8860"/>
              </w:tabs>
              <w:ind w:left="23"/>
              <w:rPr>
                <w:rFonts w:eastAsia="Times New Roman"/>
                <w:b/>
                <w:bCs/>
                <w:color w:val="000000"/>
                <w:sz w:val="22"/>
                <w:szCs w:val="22"/>
                <w:u w:val="single"/>
                <w:lang w:eastAsia="fr-FR"/>
              </w:rPr>
            </w:pPr>
            <w:r>
              <w:rPr>
                <w:b/>
                <w:bCs/>
                <w:color w:val="000000"/>
                <w:sz w:val="22"/>
                <w:szCs w:val="22"/>
                <w:u w:val="single"/>
              </w:rPr>
              <w:t>ARTICLE 2 – APPLICATION OF THE AGREEMENT AND THE TECHNICAL SCHEDULES</w:t>
            </w:r>
          </w:p>
        </w:tc>
      </w:tr>
      <w:tr w:rsidR="00A87EC9" w14:paraId="3A2F106A" w14:textId="77777777">
        <w:tc>
          <w:tcPr>
            <w:tcW w:w="4644" w:type="dxa"/>
          </w:tcPr>
          <w:p w14:paraId="572F7044" w14:textId="77777777" w:rsidR="00A87EC9" w:rsidRDefault="00A87EC9">
            <w:pPr>
              <w:keepNext/>
              <w:keepLines/>
              <w:tabs>
                <w:tab w:val="right" w:pos="8860"/>
              </w:tabs>
              <w:autoSpaceDE w:val="0"/>
              <w:autoSpaceDN w:val="0"/>
              <w:adjustRightInd w:val="0"/>
              <w:rPr>
                <w:rFonts w:eastAsia="Times New Roman"/>
                <w:b/>
                <w:bCs/>
                <w:color w:val="000000"/>
                <w:sz w:val="22"/>
                <w:szCs w:val="22"/>
                <w:lang w:eastAsia="fr-FR"/>
              </w:rPr>
            </w:pPr>
          </w:p>
        </w:tc>
        <w:tc>
          <w:tcPr>
            <w:tcW w:w="284" w:type="dxa"/>
          </w:tcPr>
          <w:p w14:paraId="51F2B419" w14:textId="77777777" w:rsidR="00A87EC9" w:rsidRDefault="00A87EC9">
            <w:pPr>
              <w:keepNext/>
              <w:keepLines/>
              <w:tabs>
                <w:tab w:val="right" w:pos="8860"/>
              </w:tabs>
              <w:autoSpaceDE w:val="0"/>
              <w:autoSpaceDN w:val="0"/>
              <w:adjustRightInd w:val="0"/>
              <w:rPr>
                <w:rFonts w:eastAsia="Times New Roman"/>
                <w:b/>
                <w:bCs/>
                <w:color w:val="000000"/>
                <w:sz w:val="22"/>
                <w:szCs w:val="22"/>
                <w:lang w:eastAsia="fr-FR"/>
              </w:rPr>
            </w:pPr>
          </w:p>
        </w:tc>
        <w:tc>
          <w:tcPr>
            <w:tcW w:w="4315" w:type="dxa"/>
          </w:tcPr>
          <w:p w14:paraId="66F4034A" w14:textId="77777777" w:rsidR="00A87EC9" w:rsidRDefault="00A87EC9">
            <w:pPr>
              <w:keepNext/>
              <w:keepLines/>
              <w:tabs>
                <w:tab w:val="right" w:pos="8860"/>
              </w:tabs>
              <w:autoSpaceDE w:val="0"/>
              <w:autoSpaceDN w:val="0"/>
              <w:adjustRightInd w:val="0"/>
              <w:rPr>
                <w:rFonts w:eastAsia="Times New Roman"/>
                <w:b/>
                <w:bCs/>
                <w:color w:val="000000"/>
                <w:sz w:val="22"/>
                <w:szCs w:val="22"/>
                <w:lang w:eastAsia="fr-FR"/>
              </w:rPr>
            </w:pPr>
          </w:p>
        </w:tc>
      </w:tr>
      <w:tr w:rsidR="00A87EC9" w14:paraId="3956A28A" w14:textId="77777777">
        <w:tc>
          <w:tcPr>
            <w:tcW w:w="4644" w:type="dxa"/>
          </w:tcPr>
          <w:p w14:paraId="3A9586E1" w14:textId="77777777" w:rsidR="00A87EC9" w:rsidRDefault="00672832">
            <w:pPr>
              <w:keepNext/>
              <w:keepLines/>
              <w:tabs>
                <w:tab w:val="right" w:pos="8860"/>
              </w:tabs>
              <w:autoSpaceDE w:val="0"/>
              <w:autoSpaceDN w:val="0"/>
              <w:adjustRightInd w:val="0"/>
              <w:rPr>
                <w:rFonts w:eastAsia="Times New Roman"/>
                <w:bCs/>
                <w:color w:val="000000"/>
                <w:sz w:val="22"/>
                <w:szCs w:val="22"/>
                <w:lang w:eastAsia="fr-FR"/>
              </w:rPr>
            </w:pPr>
            <w:r>
              <w:rPr>
                <w:rFonts w:eastAsia="Times New Roman"/>
                <w:bCs/>
                <w:color w:val="000000"/>
                <w:sz w:val="22"/>
                <w:szCs w:val="22"/>
                <w:lang w:eastAsia="fr-FR"/>
              </w:rPr>
              <w:t xml:space="preserve">L’article 2.1 est </w:t>
            </w:r>
            <w:r>
              <w:rPr>
                <w:rFonts w:eastAsia="Times New Roman"/>
                <w:bCs/>
                <w:color w:val="000000"/>
                <w:sz w:val="22"/>
                <w:szCs w:val="22"/>
                <w:lang w:eastAsia="fr-FR"/>
              </w:rPr>
              <w:t>supprimé et remplacé par les dispositions suivantes :</w:t>
            </w:r>
          </w:p>
        </w:tc>
        <w:tc>
          <w:tcPr>
            <w:tcW w:w="284" w:type="dxa"/>
          </w:tcPr>
          <w:p w14:paraId="15642D73" w14:textId="77777777" w:rsidR="00A87EC9" w:rsidRDefault="00A87EC9">
            <w:pPr>
              <w:keepNext/>
              <w:keepLines/>
              <w:tabs>
                <w:tab w:val="right" w:pos="8860"/>
              </w:tabs>
              <w:autoSpaceDE w:val="0"/>
              <w:autoSpaceDN w:val="0"/>
              <w:adjustRightInd w:val="0"/>
              <w:rPr>
                <w:rFonts w:eastAsia="Times New Roman"/>
                <w:b/>
                <w:bCs/>
                <w:color w:val="000000"/>
                <w:sz w:val="22"/>
                <w:szCs w:val="22"/>
                <w:lang w:eastAsia="fr-FR"/>
              </w:rPr>
            </w:pPr>
          </w:p>
        </w:tc>
        <w:tc>
          <w:tcPr>
            <w:tcW w:w="4315" w:type="dxa"/>
          </w:tcPr>
          <w:p w14:paraId="3F3041BC" w14:textId="77777777" w:rsidR="00A87EC9" w:rsidRDefault="00672832">
            <w:pPr>
              <w:keepNext/>
              <w:keepLines/>
              <w:tabs>
                <w:tab w:val="right" w:pos="8860"/>
              </w:tabs>
              <w:autoSpaceDE w:val="0"/>
              <w:autoSpaceDN w:val="0"/>
              <w:adjustRightInd w:val="0"/>
              <w:rPr>
                <w:rFonts w:eastAsia="Times New Roman"/>
                <w:bCs/>
                <w:color w:val="000000"/>
                <w:sz w:val="22"/>
                <w:szCs w:val="22"/>
                <w:lang w:eastAsia="fr-FR"/>
              </w:rPr>
            </w:pPr>
            <w:r>
              <w:rPr>
                <w:rFonts w:eastAsia="Times New Roman"/>
                <w:bCs/>
                <w:color w:val="000000"/>
                <w:sz w:val="22"/>
                <w:szCs w:val="22"/>
                <w:lang w:eastAsia="fr-FR"/>
              </w:rPr>
              <w:t>Article 2.1 is deleted and replaced by the following provisions:</w:t>
            </w:r>
          </w:p>
        </w:tc>
      </w:tr>
      <w:tr w:rsidR="00A87EC9" w14:paraId="548BD852" w14:textId="77777777">
        <w:tc>
          <w:tcPr>
            <w:tcW w:w="4644" w:type="dxa"/>
          </w:tcPr>
          <w:p w14:paraId="4BA6486C" w14:textId="77777777" w:rsidR="00A87EC9" w:rsidRDefault="00A87EC9">
            <w:pPr>
              <w:tabs>
                <w:tab w:val="right" w:pos="8860"/>
              </w:tabs>
              <w:autoSpaceDE w:val="0"/>
              <w:autoSpaceDN w:val="0"/>
              <w:adjustRightInd w:val="0"/>
              <w:rPr>
                <w:rFonts w:eastAsia="Times New Roman"/>
                <w:bCs/>
                <w:color w:val="000000"/>
                <w:sz w:val="22"/>
                <w:szCs w:val="22"/>
                <w:lang w:eastAsia="fr-FR"/>
              </w:rPr>
            </w:pPr>
          </w:p>
        </w:tc>
        <w:tc>
          <w:tcPr>
            <w:tcW w:w="284" w:type="dxa"/>
          </w:tcPr>
          <w:p w14:paraId="45352B3B" w14:textId="77777777" w:rsidR="00A87EC9" w:rsidRDefault="00A87EC9">
            <w:pPr>
              <w:tabs>
                <w:tab w:val="right" w:pos="8860"/>
              </w:tabs>
              <w:autoSpaceDE w:val="0"/>
              <w:autoSpaceDN w:val="0"/>
              <w:adjustRightInd w:val="0"/>
              <w:rPr>
                <w:rFonts w:eastAsia="Times New Roman"/>
                <w:bCs/>
                <w:color w:val="000000"/>
                <w:sz w:val="22"/>
                <w:szCs w:val="22"/>
                <w:lang w:eastAsia="fr-FR"/>
              </w:rPr>
            </w:pPr>
          </w:p>
        </w:tc>
        <w:tc>
          <w:tcPr>
            <w:tcW w:w="4315" w:type="dxa"/>
          </w:tcPr>
          <w:p w14:paraId="23C841AA" w14:textId="77777777" w:rsidR="00A87EC9" w:rsidRDefault="00A87EC9">
            <w:pPr>
              <w:tabs>
                <w:tab w:val="right" w:pos="8860"/>
              </w:tabs>
              <w:autoSpaceDE w:val="0"/>
              <w:autoSpaceDN w:val="0"/>
              <w:adjustRightInd w:val="0"/>
              <w:rPr>
                <w:rFonts w:eastAsia="Times New Roman"/>
                <w:bCs/>
                <w:color w:val="000000"/>
                <w:sz w:val="22"/>
                <w:szCs w:val="22"/>
                <w:lang w:eastAsia="fr-FR"/>
              </w:rPr>
            </w:pPr>
          </w:p>
        </w:tc>
      </w:tr>
      <w:tr w:rsidR="00A87EC9" w14:paraId="4870B70E" w14:textId="77777777">
        <w:tc>
          <w:tcPr>
            <w:tcW w:w="4644" w:type="dxa"/>
          </w:tcPr>
          <w:p w14:paraId="13F69929" w14:textId="77777777" w:rsidR="00A87EC9" w:rsidRDefault="00672832">
            <w:pPr>
              <w:autoSpaceDE w:val="0"/>
              <w:autoSpaceDN w:val="0"/>
              <w:adjustRightInd w:val="0"/>
              <w:spacing w:line="240" w:lineRule="atLeast"/>
              <w:jc w:val="both"/>
              <w:rPr>
                <w:rFonts w:eastAsia="Times New Roman"/>
                <w:b/>
                <w:bCs/>
                <w:color w:val="000000"/>
                <w:sz w:val="22"/>
                <w:szCs w:val="22"/>
                <w:lang w:eastAsia="fr-FR"/>
              </w:rPr>
            </w:pPr>
            <w:bookmarkStart w:id="11" w:name="_DV_M71"/>
            <w:bookmarkEnd w:id="11"/>
            <w:r>
              <w:rPr>
                <w:rFonts w:eastAsia="Times New Roman"/>
                <w:sz w:val="22"/>
                <w:szCs w:val="22"/>
                <w:lang w:eastAsia="fr-FR"/>
              </w:rPr>
              <w:t xml:space="preserve">« </w:t>
            </w:r>
            <w:r>
              <w:rPr>
                <w:rFonts w:eastAsia="Times New Roman"/>
                <w:b/>
                <w:bCs/>
                <w:sz w:val="22"/>
                <w:szCs w:val="22"/>
                <w:lang w:eastAsia="fr-FR"/>
              </w:rPr>
              <w:t>2.1</w:t>
            </w:r>
            <w:bookmarkStart w:id="12" w:name="_DV_M72"/>
            <w:bookmarkEnd w:id="12"/>
            <w:r>
              <w:rPr>
                <w:rFonts w:eastAsia="Times New Roman"/>
                <w:b/>
                <w:bCs/>
                <w:sz w:val="22"/>
                <w:szCs w:val="22"/>
                <w:lang w:eastAsia="fr-FR"/>
              </w:rPr>
              <w:t xml:space="preserve"> </w:t>
            </w:r>
            <w:r>
              <w:rPr>
                <w:rFonts w:eastAsia="Times New Roman"/>
                <w:b/>
                <w:sz w:val="22"/>
                <w:szCs w:val="22"/>
                <w:lang w:eastAsia="fr-FR"/>
              </w:rPr>
              <w:t>Les Parties peuvent modifier ou compléter les termes</w:t>
            </w:r>
            <w:r>
              <w:rPr>
                <w:rFonts w:eastAsia="Times New Roman"/>
                <w:b/>
                <w:color w:val="000000"/>
                <w:sz w:val="22"/>
                <w:szCs w:val="22"/>
                <w:lang w:eastAsia="fr-FR"/>
              </w:rPr>
              <w:t xml:space="preserve"> de la Convention en utilisant l’annexe ou par voie d’avenant, chacun faisant partie intégrante de la Convention. Lorsque ces modifications sont effectuées dans une Confirmation, elles ne s’appliquent qu’à la Transaction concernée. Ces modifications s’appl</w:t>
            </w:r>
            <w:r>
              <w:rPr>
                <w:rFonts w:eastAsia="Times New Roman"/>
                <w:b/>
                <w:color w:val="000000"/>
                <w:sz w:val="22"/>
                <w:szCs w:val="22"/>
                <w:lang w:eastAsia="fr-FR"/>
              </w:rPr>
              <w:t>iquent alors en priorité.</w:t>
            </w:r>
          </w:p>
        </w:tc>
        <w:tc>
          <w:tcPr>
            <w:tcW w:w="284" w:type="dxa"/>
          </w:tcPr>
          <w:p w14:paraId="765E656D" w14:textId="77777777" w:rsidR="00A87EC9" w:rsidRDefault="00A87EC9">
            <w:pPr>
              <w:autoSpaceDE w:val="0"/>
              <w:autoSpaceDN w:val="0"/>
              <w:adjustRightInd w:val="0"/>
              <w:spacing w:line="240" w:lineRule="atLeast"/>
              <w:jc w:val="both"/>
              <w:rPr>
                <w:rFonts w:eastAsia="Times New Roman"/>
                <w:b/>
                <w:bCs/>
                <w:sz w:val="22"/>
                <w:szCs w:val="22"/>
                <w:lang w:eastAsia="fr-FR"/>
              </w:rPr>
            </w:pPr>
          </w:p>
        </w:tc>
        <w:tc>
          <w:tcPr>
            <w:tcW w:w="4315" w:type="dxa"/>
          </w:tcPr>
          <w:p w14:paraId="1E65F4E5" w14:textId="77777777" w:rsidR="00A87EC9" w:rsidRDefault="00672832">
            <w:pPr>
              <w:autoSpaceDE w:val="0"/>
              <w:autoSpaceDN w:val="0"/>
              <w:adjustRightInd w:val="0"/>
              <w:spacing w:line="240" w:lineRule="atLeast"/>
              <w:jc w:val="both"/>
              <w:rPr>
                <w:rFonts w:eastAsia="Times New Roman"/>
                <w:bCs/>
                <w:sz w:val="22"/>
                <w:szCs w:val="22"/>
                <w:lang w:eastAsia="fr-FR"/>
              </w:rPr>
            </w:pPr>
            <w:r>
              <w:rPr>
                <w:sz w:val="22"/>
                <w:szCs w:val="22"/>
              </w:rPr>
              <w:t>"</w:t>
            </w:r>
            <w:r>
              <w:rPr>
                <w:rFonts w:eastAsia="Times New Roman"/>
                <w:b/>
                <w:bCs/>
                <w:sz w:val="22"/>
                <w:szCs w:val="22"/>
                <w:lang w:eastAsia="fr-FR"/>
              </w:rPr>
              <w:t>2.1</w:t>
            </w:r>
            <w:r>
              <w:rPr>
                <w:rFonts w:eastAsia="Times New Roman"/>
                <w:bCs/>
                <w:sz w:val="22"/>
                <w:szCs w:val="22"/>
                <w:lang w:eastAsia="fr-FR"/>
              </w:rPr>
              <w:t xml:space="preserve"> </w:t>
            </w:r>
            <w:r>
              <w:rPr>
                <w:rFonts w:eastAsia="Times New Roman"/>
                <w:b/>
                <w:bCs/>
                <w:sz w:val="22"/>
                <w:szCs w:val="22"/>
                <w:lang w:eastAsia="fr-FR"/>
              </w:rPr>
              <w:t xml:space="preserve">Parties may amend or complete the terms of this Agreement by means of the schedule or by a supplemental agreement, both of which form an integral part of this Agreement. When such amendments are made in a </w:t>
            </w:r>
            <w:r>
              <w:rPr>
                <w:rFonts w:eastAsia="Times New Roman"/>
                <w:b/>
                <w:bCs/>
                <w:sz w:val="22"/>
                <w:szCs w:val="22"/>
                <w:lang w:eastAsia="fr-FR"/>
              </w:rPr>
              <w:t>Confirmation, they apply only to the relevant Transaction. Such amendments shall then prevail.</w:t>
            </w:r>
            <w:r>
              <w:rPr>
                <w:rFonts w:eastAsia="Times New Roman"/>
                <w:bCs/>
                <w:sz w:val="22"/>
                <w:szCs w:val="22"/>
                <w:lang w:eastAsia="fr-FR"/>
              </w:rPr>
              <w:t xml:space="preserve"> </w:t>
            </w:r>
          </w:p>
        </w:tc>
      </w:tr>
      <w:tr w:rsidR="00A87EC9" w14:paraId="03AC5628" w14:textId="77777777">
        <w:tc>
          <w:tcPr>
            <w:tcW w:w="4644" w:type="dxa"/>
          </w:tcPr>
          <w:p w14:paraId="272B60F7" w14:textId="77777777" w:rsidR="00A87EC9" w:rsidRDefault="00A87EC9">
            <w:pPr>
              <w:autoSpaceDE w:val="0"/>
              <w:autoSpaceDN w:val="0"/>
              <w:adjustRightInd w:val="0"/>
              <w:jc w:val="both"/>
              <w:rPr>
                <w:rFonts w:eastAsia="Times New Roman"/>
                <w:color w:val="000000"/>
                <w:sz w:val="22"/>
                <w:szCs w:val="22"/>
                <w:lang w:eastAsia="fr-FR"/>
              </w:rPr>
            </w:pPr>
            <w:bookmarkStart w:id="13" w:name="_DV_M73"/>
            <w:bookmarkEnd w:id="13"/>
          </w:p>
        </w:tc>
        <w:tc>
          <w:tcPr>
            <w:tcW w:w="284" w:type="dxa"/>
          </w:tcPr>
          <w:p w14:paraId="4633A525" w14:textId="77777777" w:rsidR="00A87EC9" w:rsidRDefault="00A87EC9">
            <w:pPr>
              <w:autoSpaceDE w:val="0"/>
              <w:autoSpaceDN w:val="0"/>
              <w:adjustRightInd w:val="0"/>
              <w:jc w:val="both"/>
              <w:rPr>
                <w:rFonts w:eastAsia="Times New Roman"/>
                <w:color w:val="000000"/>
                <w:sz w:val="22"/>
                <w:szCs w:val="22"/>
                <w:lang w:eastAsia="fr-FR"/>
              </w:rPr>
            </w:pPr>
          </w:p>
        </w:tc>
        <w:tc>
          <w:tcPr>
            <w:tcW w:w="4315" w:type="dxa"/>
          </w:tcPr>
          <w:p w14:paraId="465345DF" w14:textId="77777777" w:rsidR="00A87EC9" w:rsidRDefault="00A87EC9">
            <w:pPr>
              <w:autoSpaceDE w:val="0"/>
              <w:autoSpaceDN w:val="0"/>
              <w:adjustRightInd w:val="0"/>
              <w:jc w:val="both"/>
              <w:rPr>
                <w:rFonts w:eastAsia="Times New Roman"/>
                <w:color w:val="000000"/>
                <w:sz w:val="22"/>
                <w:szCs w:val="22"/>
                <w:lang w:eastAsia="fr-FR"/>
              </w:rPr>
            </w:pPr>
          </w:p>
        </w:tc>
      </w:tr>
      <w:tr w:rsidR="00A87EC9" w14:paraId="29547927" w14:textId="77777777">
        <w:tc>
          <w:tcPr>
            <w:tcW w:w="4644" w:type="dxa"/>
          </w:tcPr>
          <w:p w14:paraId="0571DD5B" w14:textId="77777777" w:rsidR="00A87EC9" w:rsidRDefault="00672832">
            <w:pPr>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lastRenderedPageBreak/>
              <w:t>En cas de contradiction entre les stipulations de l’annexe ou de l’avenant et les autres stipulations de la Convention, les stipulations de ladite annexe o</w:t>
            </w:r>
            <w:r>
              <w:rPr>
                <w:rFonts w:eastAsia="Times New Roman"/>
                <w:b/>
                <w:color w:val="000000"/>
                <w:sz w:val="22"/>
                <w:szCs w:val="22"/>
                <w:lang w:eastAsia="fr-FR"/>
              </w:rPr>
              <w:t xml:space="preserve">u dudit avenant prévaudront. </w:t>
            </w:r>
          </w:p>
        </w:tc>
        <w:tc>
          <w:tcPr>
            <w:tcW w:w="284" w:type="dxa"/>
          </w:tcPr>
          <w:p w14:paraId="7C458E99" w14:textId="77777777" w:rsidR="00A87EC9" w:rsidRDefault="00A87EC9">
            <w:pPr>
              <w:autoSpaceDE w:val="0"/>
              <w:autoSpaceDN w:val="0"/>
              <w:adjustRightInd w:val="0"/>
              <w:jc w:val="both"/>
              <w:rPr>
                <w:rFonts w:eastAsia="Times New Roman"/>
                <w:color w:val="000000"/>
                <w:sz w:val="22"/>
                <w:szCs w:val="22"/>
                <w:lang w:eastAsia="fr-FR"/>
              </w:rPr>
            </w:pPr>
          </w:p>
        </w:tc>
        <w:tc>
          <w:tcPr>
            <w:tcW w:w="4315" w:type="dxa"/>
          </w:tcPr>
          <w:p w14:paraId="137C79AC" w14:textId="77777777" w:rsidR="00A87EC9" w:rsidRDefault="00672832">
            <w:pPr>
              <w:autoSpaceDE w:val="0"/>
              <w:autoSpaceDN w:val="0"/>
              <w:adjustRightInd w:val="0"/>
              <w:jc w:val="both"/>
              <w:rPr>
                <w:rFonts w:eastAsia="Times New Roman"/>
                <w:color w:val="000000"/>
                <w:sz w:val="22"/>
                <w:szCs w:val="22"/>
                <w:lang w:eastAsia="fr-FR"/>
              </w:rPr>
            </w:pPr>
            <w:r>
              <w:rPr>
                <w:rFonts w:eastAsia="Times New Roman"/>
                <w:b/>
                <w:bCs/>
                <w:sz w:val="22"/>
                <w:szCs w:val="22"/>
                <w:lang w:eastAsia="fr-FR"/>
              </w:rPr>
              <w:t>In the event of a conflict between the provisions of the schedule or the supplemental agreement and the other provisions of this Agreement, the provisions of the schedule or the supplemental agreement shall prevail</w:t>
            </w:r>
            <w:r>
              <w:rPr>
                <w:rFonts w:eastAsia="Times New Roman"/>
                <w:bCs/>
                <w:sz w:val="22"/>
                <w:szCs w:val="22"/>
                <w:lang w:eastAsia="fr-FR"/>
              </w:rPr>
              <w:t>.</w:t>
            </w:r>
          </w:p>
        </w:tc>
      </w:tr>
      <w:tr w:rsidR="00A87EC9" w14:paraId="461A49B8" w14:textId="77777777">
        <w:tc>
          <w:tcPr>
            <w:tcW w:w="4644" w:type="dxa"/>
          </w:tcPr>
          <w:p w14:paraId="28B89374" w14:textId="77777777" w:rsidR="00A87EC9" w:rsidRDefault="00A87EC9">
            <w:pPr>
              <w:autoSpaceDE w:val="0"/>
              <w:autoSpaceDN w:val="0"/>
              <w:adjustRightInd w:val="0"/>
              <w:rPr>
                <w:rFonts w:eastAsia="Times New Roman"/>
                <w:color w:val="000000"/>
                <w:sz w:val="22"/>
                <w:szCs w:val="22"/>
                <w:lang w:eastAsia="fr-FR"/>
              </w:rPr>
            </w:pPr>
          </w:p>
        </w:tc>
        <w:tc>
          <w:tcPr>
            <w:tcW w:w="284" w:type="dxa"/>
          </w:tcPr>
          <w:p w14:paraId="4BFD8B27" w14:textId="77777777" w:rsidR="00A87EC9" w:rsidRDefault="00A87EC9">
            <w:pPr>
              <w:autoSpaceDE w:val="0"/>
              <w:autoSpaceDN w:val="0"/>
              <w:adjustRightInd w:val="0"/>
              <w:jc w:val="both"/>
              <w:rPr>
                <w:rFonts w:eastAsia="Times New Roman"/>
                <w:color w:val="000000"/>
                <w:sz w:val="22"/>
                <w:szCs w:val="22"/>
                <w:lang w:eastAsia="fr-FR"/>
              </w:rPr>
            </w:pPr>
          </w:p>
        </w:tc>
        <w:tc>
          <w:tcPr>
            <w:tcW w:w="4315" w:type="dxa"/>
          </w:tcPr>
          <w:p w14:paraId="58D031FB" w14:textId="77777777" w:rsidR="00A87EC9" w:rsidRDefault="00A87EC9">
            <w:pPr>
              <w:autoSpaceDE w:val="0"/>
              <w:autoSpaceDN w:val="0"/>
              <w:adjustRightInd w:val="0"/>
              <w:jc w:val="both"/>
              <w:rPr>
                <w:rFonts w:eastAsia="Times New Roman"/>
                <w:color w:val="000000"/>
                <w:sz w:val="22"/>
                <w:szCs w:val="22"/>
                <w:lang w:eastAsia="fr-FR"/>
              </w:rPr>
            </w:pPr>
          </w:p>
        </w:tc>
      </w:tr>
      <w:tr w:rsidR="00A87EC9" w14:paraId="78A71182" w14:textId="77777777">
        <w:tc>
          <w:tcPr>
            <w:tcW w:w="4644" w:type="dxa"/>
          </w:tcPr>
          <w:p w14:paraId="798AE205" w14:textId="77777777" w:rsidR="00A87EC9" w:rsidRDefault="00672832">
            <w:pPr>
              <w:pStyle w:val="Corpsdetexte3"/>
              <w:spacing w:line="240" w:lineRule="auto"/>
              <w:ind w:firstLine="0"/>
              <w:jc w:val="both"/>
              <w:rPr>
                <w:rFonts w:eastAsia="Times New Roman"/>
                <w:b/>
                <w:color w:val="000000"/>
                <w:sz w:val="22"/>
                <w:szCs w:val="22"/>
                <w:lang w:eastAsia="fr-FR"/>
              </w:rPr>
            </w:pPr>
            <w:r>
              <w:rPr>
                <w:b/>
                <w:color w:val="000000"/>
                <w:sz w:val="22"/>
                <w:szCs w:val="22"/>
              </w:rPr>
              <w:t xml:space="preserve">En </w:t>
            </w:r>
            <w:r>
              <w:rPr>
                <w:b/>
                <w:color w:val="000000"/>
                <w:sz w:val="22"/>
                <w:szCs w:val="22"/>
              </w:rPr>
              <w:t>cas de contradiction entre les stipulations de toute Confirmation et celles de la Convention, les stipulations de cette Confirmation prévaudront pour les besoins de la Transaction considérée.</w:t>
            </w:r>
          </w:p>
        </w:tc>
        <w:tc>
          <w:tcPr>
            <w:tcW w:w="284" w:type="dxa"/>
          </w:tcPr>
          <w:p w14:paraId="600DD346" w14:textId="77777777" w:rsidR="00A87EC9" w:rsidRDefault="00A87EC9">
            <w:pPr>
              <w:autoSpaceDE w:val="0"/>
              <w:autoSpaceDN w:val="0"/>
              <w:adjustRightInd w:val="0"/>
              <w:jc w:val="both"/>
              <w:rPr>
                <w:rFonts w:eastAsia="Times New Roman"/>
                <w:color w:val="000000"/>
                <w:sz w:val="22"/>
                <w:szCs w:val="22"/>
                <w:lang w:eastAsia="fr-FR"/>
              </w:rPr>
            </w:pPr>
          </w:p>
        </w:tc>
        <w:tc>
          <w:tcPr>
            <w:tcW w:w="4315" w:type="dxa"/>
          </w:tcPr>
          <w:p w14:paraId="0D6F0F35" w14:textId="77777777" w:rsidR="00A87EC9" w:rsidRDefault="00672832">
            <w:pPr>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In the event of a conflict between the provisions of any Confir</w:t>
            </w:r>
            <w:r>
              <w:rPr>
                <w:rFonts w:eastAsia="Times New Roman"/>
                <w:b/>
                <w:color w:val="000000"/>
                <w:sz w:val="22"/>
                <w:szCs w:val="22"/>
                <w:lang w:eastAsia="fr-FR"/>
              </w:rPr>
              <w:t>mation and the provisions of the Agreement, the provisions of such Confirmation shall prevail for the purposes of the relevant Transaction</w:t>
            </w:r>
            <w:r>
              <w:rPr>
                <w:rFonts w:eastAsia="Times New Roman"/>
                <w:color w:val="000000"/>
                <w:sz w:val="22"/>
                <w:szCs w:val="22"/>
                <w:lang w:eastAsia="fr-FR"/>
              </w:rPr>
              <w:t>.</w:t>
            </w:r>
          </w:p>
        </w:tc>
      </w:tr>
      <w:tr w:rsidR="00A87EC9" w14:paraId="004B81A2" w14:textId="77777777">
        <w:tc>
          <w:tcPr>
            <w:tcW w:w="4644" w:type="dxa"/>
          </w:tcPr>
          <w:p w14:paraId="3C579D57" w14:textId="77777777" w:rsidR="00A87EC9" w:rsidRDefault="00A87EC9">
            <w:pPr>
              <w:autoSpaceDE w:val="0"/>
              <w:autoSpaceDN w:val="0"/>
              <w:adjustRightInd w:val="0"/>
              <w:jc w:val="both"/>
              <w:rPr>
                <w:rFonts w:eastAsia="Times New Roman"/>
                <w:color w:val="000000"/>
                <w:sz w:val="22"/>
                <w:szCs w:val="22"/>
                <w:lang w:eastAsia="fr-FR"/>
              </w:rPr>
            </w:pPr>
          </w:p>
        </w:tc>
        <w:tc>
          <w:tcPr>
            <w:tcW w:w="284" w:type="dxa"/>
          </w:tcPr>
          <w:p w14:paraId="083BE8DA" w14:textId="77777777" w:rsidR="00A87EC9" w:rsidRDefault="00A87EC9">
            <w:pPr>
              <w:autoSpaceDE w:val="0"/>
              <w:autoSpaceDN w:val="0"/>
              <w:adjustRightInd w:val="0"/>
              <w:jc w:val="both"/>
              <w:rPr>
                <w:rFonts w:eastAsia="Times New Roman"/>
                <w:color w:val="000000"/>
                <w:sz w:val="22"/>
                <w:szCs w:val="22"/>
                <w:lang w:eastAsia="fr-FR"/>
              </w:rPr>
            </w:pPr>
          </w:p>
        </w:tc>
        <w:tc>
          <w:tcPr>
            <w:tcW w:w="4315" w:type="dxa"/>
          </w:tcPr>
          <w:p w14:paraId="7D60A94A" w14:textId="77777777" w:rsidR="00A87EC9" w:rsidRDefault="00A87EC9">
            <w:pPr>
              <w:autoSpaceDE w:val="0"/>
              <w:autoSpaceDN w:val="0"/>
              <w:adjustRightInd w:val="0"/>
              <w:jc w:val="both"/>
              <w:rPr>
                <w:rFonts w:eastAsia="Times New Roman"/>
                <w:color w:val="000000"/>
                <w:sz w:val="22"/>
                <w:szCs w:val="22"/>
                <w:lang w:eastAsia="fr-FR"/>
              </w:rPr>
            </w:pPr>
          </w:p>
        </w:tc>
      </w:tr>
      <w:tr w:rsidR="00A87EC9" w14:paraId="4A93EF56" w14:textId="77777777">
        <w:tc>
          <w:tcPr>
            <w:tcW w:w="4644" w:type="dxa"/>
          </w:tcPr>
          <w:p w14:paraId="6BB8E02B" w14:textId="77777777" w:rsidR="00A87EC9" w:rsidRDefault="00672832">
            <w:pPr>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Toute référence à un texte de loi, règlement, code ou autre s’entend d’une référence à ce texte tel qu’ultérieu</w:t>
            </w:r>
            <w:r>
              <w:rPr>
                <w:rFonts w:eastAsia="Times New Roman"/>
                <w:b/>
                <w:color w:val="000000"/>
                <w:sz w:val="22"/>
                <w:szCs w:val="22"/>
                <w:lang w:eastAsia="fr-FR"/>
              </w:rPr>
              <w:t>rement modifié, complété ou remplacé.</w:t>
            </w:r>
            <w:r>
              <w:rPr>
                <w:rFonts w:eastAsia="Times New Roman"/>
                <w:color w:val="000000"/>
                <w:sz w:val="22"/>
                <w:szCs w:val="22"/>
                <w:lang w:eastAsia="fr-FR"/>
              </w:rPr>
              <w:t> </w:t>
            </w:r>
            <w:r>
              <w:rPr>
                <w:rFonts w:eastAsia="Times New Roman"/>
                <w:sz w:val="22"/>
                <w:szCs w:val="22"/>
                <w:lang w:eastAsia="fr-FR"/>
              </w:rPr>
              <w:t>»</w:t>
            </w:r>
          </w:p>
        </w:tc>
        <w:tc>
          <w:tcPr>
            <w:tcW w:w="284" w:type="dxa"/>
          </w:tcPr>
          <w:p w14:paraId="2E7CB3EE" w14:textId="77777777" w:rsidR="00A87EC9" w:rsidRDefault="00A87EC9">
            <w:pPr>
              <w:autoSpaceDE w:val="0"/>
              <w:autoSpaceDN w:val="0"/>
              <w:adjustRightInd w:val="0"/>
              <w:jc w:val="both"/>
              <w:rPr>
                <w:rFonts w:eastAsia="Times New Roman"/>
                <w:color w:val="000000"/>
                <w:sz w:val="22"/>
                <w:szCs w:val="22"/>
                <w:lang w:eastAsia="fr-FR"/>
              </w:rPr>
            </w:pPr>
          </w:p>
        </w:tc>
        <w:tc>
          <w:tcPr>
            <w:tcW w:w="4315" w:type="dxa"/>
          </w:tcPr>
          <w:p w14:paraId="010F7F51" w14:textId="77777777" w:rsidR="00A87EC9" w:rsidRDefault="00672832">
            <w:pPr>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Any reference to a law, regulation, code or other text shall be deemed to be a reference to this text as subsequently modified, updated or replaced</w:t>
            </w:r>
            <w:r>
              <w:rPr>
                <w:rFonts w:eastAsia="Times New Roman"/>
                <w:color w:val="000000"/>
                <w:sz w:val="22"/>
                <w:szCs w:val="22"/>
                <w:lang w:eastAsia="fr-FR"/>
              </w:rPr>
              <w:t>.</w:t>
            </w:r>
            <w:r>
              <w:rPr>
                <w:sz w:val="22"/>
                <w:szCs w:val="22"/>
              </w:rPr>
              <w:t>"</w:t>
            </w:r>
          </w:p>
        </w:tc>
      </w:tr>
      <w:tr w:rsidR="00A87EC9" w14:paraId="268DEF88" w14:textId="77777777">
        <w:tc>
          <w:tcPr>
            <w:tcW w:w="4644" w:type="dxa"/>
          </w:tcPr>
          <w:p w14:paraId="285196D4" w14:textId="77777777" w:rsidR="00A87EC9" w:rsidRDefault="00A87EC9">
            <w:pPr>
              <w:autoSpaceDE w:val="0"/>
              <w:autoSpaceDN w:val="0"/>
              <w:adjustRightInd w:val="0"/>
              <w:jc w:val="both"/>
              <w:rPr>
                <w:rFonts w:eastAsia="Times New Roman"/>
                <w:color w:val="000000"/>
                <w:sz w:val="22"/>
                <w:szCs w:val="22"/>
                <w:lang w:eastAsia="fr-FR"/>
              </w:rPr>
            </w:pPr>
          </w:p>
        </w:tc>
        <w:tc>
          <w:tcPr>
            <w:tcW w:w="284" w:type="dxa"/>
          </w:tcPr>
          <w:p w14:paraId="5D140720" w14:textId="77777777" w:rsidR="00A87EC9" w:rsidRDefault="00A87EC9">
            <w:pPr>
              <w:autoSpaceDE w:val="0"/>
              <w:autoSpaceDN w:val="0"/>
              <w:adjustRightInd w:val="0"/>
              <w:jc w:val="both"/>
              <w:rPr>
                <w:rFonts w:eastAsia="Times New Roman"/>
                <w:color w:val="000000"/>
                <w:sz w:val="22"/>
                <w:szCs w:val="22"/>
                <w:lang w:eastAsia="fr-FR"/>
              </w:rPr>
            </w:pPr>
          </w:p>
        </w:tc>
        <w:tc>
          <w:tcPr>
            <w:tcW w:w="4315" w:type="dxa"/>
          </w:tcPr>
          <w:p w14:paraId="646234BC" w14:textId="77777777" w:rsidR="00A87EC9" w:rsidRDefault="00A87EC9">
            <w:pPr>
              <w:autoSpaceDE w:val="0"/>
              <w:autoSpaceDN w:val="0"/>
              <w:adjustRightInd w:val="0"/>
              <w:jc w:val="both"/>
              <w:rPr>
                <w:rFonts w:eastAsia="Times New Roman"/>
                <w:color w:val="000000"/>
                <w:sz w:val="22"/>
                <w:szCs w:val="22"/>
                <w:lang w:eastAsia="fr-FR"/>
              </w:rPr>
            </w:pPr>
          </w:p>
        </w:tc>
      </w:tr>
      <w:tr w:rsidR="00A87EC9" w14:paraId="2E811CD7" w14:textId="77777777">
        <w:tc>
          <w:tcPr>
            <w:tcW w:w="4644" w:type="dxa"/>
          </w:tcPr>
          <w:p w14:paraId="2E2B0914" w14:textId="77777777" w:rsidR="00A87EC9" w:rsidRDefault="00672832">
            <w:pPr>
              <w:keepNext/>
              <w:keepLines/>
              <w:autoSpaceDE w:val="0"/>
              <w:autoSpaceDN w:val="0"/>
              <w:adjustRightInd w:val="0"/>
              <w:jc w:val="both"/>
              <w:rPr>
                <w:rFonts w:eastAsia="Times New Roman"/>
                <w:color w:val="000000"/>
                <w:sz w:val="22"/>
                <w:szCs w:val="22"/>
                <w:lang w:eastAsia="fr-FR"/>
              </w:rPr>
            </w:pPr>
            <w:r>
              <w:rPr>
                <w:rFonts w:eastAsia="Times New Roman"/>
                <w:color w:val="000000"/>
                <w:sz w:val="22"/>
                <w:szCs w:val="22"/>
                <w:lang w:eastAsia="fr-FR"/>
              </w:rPr>
              <w:t xml:space="preserve">L’article 2.2 est supprimé et remplacé par les </w:t>
            </w:r>
            <w:r>
              <w:rPr>
                <w:rFonts w:eastAsia="Times New Roman"/>
                <w:color w:val="000000"/>
                <w:sz w:val="22"/>
                <w:szCs w:val="22"/>
                <w:lang w:eastAsia="fr-FR"/>
              </w:rPr>
              <w:t>dispositions suivantes :</w:t>
            </w:r>
          </w:p>
        </w:tc>
        <w:tc>
          <w:tcPr>
            <w:tcW w:w="284" w:type="dxa"/>
          </w:tcPr>
          <w:p w14:paraId="4408017B"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022DB4E3" w14:textId="77777777" w:rsidR="00A87EC9" w:rsidRDefault="00672832">
            <w:pPr>
              <w:keepNext/>
              <w:keepLines/>
              <w:autoSpaceDE w:val="0"/>
              <w:autoSpaceDN w:val="0"/>
              <w:adjustRightInd w:val="0"/>
              <w:jc w:val="both"/>
              <w:rPr>
                <w:rFonts w:eastAsia="Times New Roman"/>
                <w:color w:val="000000"/>
                <w:sz w:val="22"/>
                <w:szCs w:val="22"/>
                <w:lang w:eastAsia="fr-FR"/>
              </w:rPr>
            </w:pPr>
            <w:r>
              <w:rPr>
                <w:rFonts w:eastAsia="Times New Roman"/>
                <w:bCs/>
                <w:color w:val="000000"/>
                <w:sz w:val="22"/>
                <w:szCs w:val="22"/>
                <w:lang w:eastAsia="fr-FR"/>
              </w:rPr>
              <w:t>Article 2.2 is deleted and replaced by the following provisions:</w:t>
            </w:r>
          </w:p>
        </w:tc>
      </w:tr>
      <w:tr w:rsidR="00A87EC9" w14:paraId="26952A51" w14:textId="77777777">
        <w:tc>
          <w:tcPr>
            <w:tcW w:w="4644" w:type="dxa"/>
          </w:tcPr>
          <w:p w14:paraId="2A3C3CAD" w14:textId="77777777" w:rsidR="00A87EC9" w:rsidRDefault="00A87EC9">
            <w:pPr>
              <w:autoSpaceDE w:val="0"/>
              <w:autoSpaceDN w:val="0"/>
              <w:adjustRightInd w:val="0"/>
              <w:jc w:val="both"/>
              <w:rPr>
                <w:rFonts w:eastAsia="Times New Roman"/>
                <w:color w:val="000000"/>
                <w:sz w:val="22"/>
                <w:szCs w:val="22"/>
                <w:lang w:eastAsia="fr-FR"/>
              </w:rPr>
            </w:pPr>
          </w:p>
        </w:tc>
        <w:tc>
          <w:tcPr>
            <w:tcW w:w="284" w:type="dxa"/>
          </w:tcPr>
          <w:p w14:paraId="63F077C9" w14:textId="77777777" w:rsidR="00A87EC9" w:rsidRDefault="00A87EC9">
            <w:pPr>
              <w:autoSpaceDE w:val="0"/>
              <w:autoSpaceDN w:val="0"/>
              <w:adjustRightInd w:val="0"/>
              <w:jc w:val="both"/>
              <w:rPr>
                <w:rFonts w:eastAsia="Times New Roman"/>
                <w:color w:val="000000"/>
                <w:sz w:val="22"/>
                <w:szCs w:val="22"/>
                <w:lang w:eastAsia="fr-FR"/>
              </w:rPr>
            </w:pPr>
          </w:p>
        </w:tc>
        <w:tc>
          <w:tcPr>
            <w:tcW w:w="4315" w:type="dxa"/>
          </w:tcPr>
          <w:p w14:paraId="1B304A0A" w14:textId="77777777" w:rsidR="00A87EC9" w:rsidRDefault="00A87EC9">
            <w:pPr>
              <w:autoSpaceDE w:val="0"/>
              <w:autoSpaceDN w:val="0"/>
              <w:adjustRightInd w:val="0"/>
              <w:jc w:val="both"/>
              <w:rPr>
                <w:rFonts w:eastAsia="Times New Roman"/>
                <w:color w:val="000000"/>
                <w:sz w:val="22"/>
                <w:szCs w:val="22"/>
                <w:lang w:eastAsia="fr-FR"/>
              </w:rPr>
            </w:pPr>
          </w:p>
        </w:tc>
      </w:tr>
      <w:tr w:rsidR="00A87EC9" w14:paraId="40D6E3FC" w14:textId="77777777">
        <w:tc>
          <w:tcPr>
            <w:tcW w:w="4644" w:type="dxa"/>
          </w:tcPr>
          <w:p w14:paraId="4385203F" w14:textId="77777777" w:rsidR="00A87EC9" w:rsidRDefault="00672832">
            <w:pPr>
              <w:tabs>
                <w:tab w:val="right" w:pos="8860"/>
              </w:tabs>
              <w:jc w:val="both"/>
              <w:rPr>
                <w:color w:val="000000"/>
                <w:sz w:val="22"/>
                <w:szCs w:val="22"/>
              </w:rPr>
            </w:pPr>
            <w:r>
              <w:rPr>
                <w:rFonts w:eastAsia="Times New Roman"/>
                <w:sz w:val="22"/>
                <w:szCs w:val="22"/>
                <w:lang w:eastAsia="fr-FR"/>
              </w:rPr>
              <w:t xml:space="preserve">« </w:t>
            </w:r>
            <w:r>
              <w:rPr>
                <w:b/>
                <w:bCs/>
                <w:color w:val="000000"/>
                <w:sz w:val="22"/>
                <w:szCs w:val="22"/>
              </w:rPr>
              <w:t>2.2.</w:t>
            </w:r>
            <w:r>
              <w:rPr>
                <w:b/>
                <w:color w:val="000000"/>
                <w:sz w:val="22"/>
                <w:szCs w:val="22"/>
              </w:rPr>
              <w:t xml:space="preserve"> La Convention s'applique entre les Parties à l'ensemble de leurs Transactions présentes et futures à l’exclusion de celles faisant expressément référence à une autre convention cadre.</w:t>
            </w:r>
            <w:r>
              <w:rPr>
                <w:rFonts w:eastAsia="Times New Roman"/>
                <w:b/>
                <w:sz w:val="22"/>
                <w:szCs w:val="22"/>
                <w:lang w:eastAsia="fr-FR"/>
              </w:rPr>
              <w:t xml:space="preserve"> </w:t>
            </w:r>
            <w:r>
              <w:rPr>
                <w:rFonts w:eastAsia="Times New Roman"/>
                <w:sz w:val="22"/>
                <w:szCs w:val="22"/>
                <w:lang w:eastAsia="fr-FR"/>
              </w:rPr>
              <w:t>»</w:t>
            </w:r>
          </w:p>
        </w:tc>
        <w:tc>
          <w:tcPr>
            <w:tcW w:w="284" w:type="dxa"/>
          </w:tcPr>
          <w:p w14:paraId="6532DAEA" w14:textId="77777777" w:rsidR="00A87EC9" w:rsidRDefault="00A87EC9">
            <w:pPr>
              <w:tabs>
                <w:tab w:val="right" w:pos="8860"/>
              </w:tabs>
              <w:jc w:val="both"/>
              <w:rPr>
                <w:b/>
                <w:bCs/>
                <w:color w:val="000000"/>
                <w:sz w:val="22"/>
                <w:szCs w:val="22"/>
              </w:rPr>
            </w:pPr>
          </w:p>
        </w:tc>
        <w:tc>
          <w:tcPr>
            <w:tcW w:w="4315" w:type="dxa"/>
          </w:tcPr>
          <w:p w14:paraId="6B052E87" w14:textId="77777777" w:rsidR="00A87EC9" w:rsidRDefault="00672832">
            <w:pPr>
              <w:tabs>
                <w:tab w:val="right" w:pos="8860"/>
              </w:tabs>
              <w:jc w:val="both"/>
              <w:rPr>
                <w:b/>
                <w:bCs/>
                <w:color w:val="000000"/>
                <w:sz w:val="22"/>
                <w:szCs w:val="22"/>
              </w:rPr>
            </w:pPr>
            <w:r>
              <w:rPr>
                <w:sz w:val="22"/>
                <w:szCs w:val="22"/>
              </w:rPr>
              <w:t>"</w:t>
            </w:r>
            <w:r>
              <w:rPr>
                <w:b/>
                <w:bCs/>
                <w:color w:val="000000"/>
                <w:sz w:val="22"/>
                <w:szCs w:val="22"/>
              </w:rPr>
              <w:t>2.2.</w:t>
            </w:r>
            <w:r>
              <w:rPr>
                <w:color w:val="000000"/>
                <w:sz w:val="22"/>
                <w:szCs w:val="22"/>
              </w:rPr>
              <w:t xml:space="preserve"> </w:t>
            </w:r>
            <w:r>
              <w:rPr>
                <w:b/>
                <w:color w:val="000000"/>
                <w:sz w:val="22"/>
                <w:szCs w:val="22"/>
              </w:rPr>
              <w:t>This Agreement shall apply as between the Parties to all their</w:t>
            </w:r>
            <w:r>
              <w:rPr>
                <w:b/>
                <w:color w:val="000000"/>
                <w:sz w:val="22"/>
                <w:szCs w:val="22"/>
              </w:rPr>
              <w:t xml:space="preserve"> outstanding and futures Transactions, to the exclusion of those expressly referring to another master agreement.</w:t>
            </w:r>
            <w:r>
              <w:rPr>
                <w:sz w:val="22"/>
                <w:szCs w:val="22"/>
              </w:rPr>
              <w:t>"</w:t>
            </w:r>
          </w:p>
        </w:tc>
      </w:tr>
      <w:tr w:rsidR="00A87EC9" w14:paraId="2BA3543A" w14:textId="77777777">
        <w:tc>
          <w:tcPr>
            <w:tcW w:w="4644" w:type="dxa"/>
          </w:tcPr>
          <w:p w14:paraId="0EF5069A" w14:textId="77777777" w:rsidR="00A87EC9" w:rsidRDefault="00A87EC9">
            <w:pPr>
              <w:autoSpaceDE w:val="0"/>
              <w:autoSpaceDN w:val="0"/>
              <w:adjustRightInd w:val="0"/>
              <w:jc w:val="both"/>
              <w:rPr>
                <w:rFonts w:eastAsia="Times New Roman"/>
                <w:color w:val="000000"/>
                <w:sz w:val="22"/>
                <w:szCs w:val="22"/>
                <w:lang w:eastAsia="fr-FR"/>
              </w:rPr>
            </w:pPr>
          </w:p>
        </w:tc>
        <w:tc>
          <w:tcPr>
            <w:tcW w:w="284" w:type="dxa"/>
          </w:tcPr>
          <w:p w14:paraId="690B036E" w14:textId="77777777" w:rsidR="00A87EC9" w:rsidRDefault="00A87EC9">
            <w:pPr>
              <w:autoSpaceDE w:val="0"/>
              <w:autoSpaceDN w:val="0"/>
              <w:adjustRightInd w:val="0"/>
              <w:jc w:val="both"/>
              <w:rPr>
                <w:rFonts w:eastAsia="Times New Roman"/>
                <w:color w:val="000000"/>
                <w:sz w:val="22"/>
                <w:szCs w:val="22"/>
                <w:lang w:eastAsia="fr-FR"/>
              </w:rPr>
            </w:pPr>
          </w:p>
        </w:tc>
        <w:tc>
          <w:tcPr>
            <w:tcW w:w="4315" w:type="dxa"/>
          </w:tcPr>
          <w:p w14:paraId="668F89B8" w14:textId="77777777" w:rsidR="00A87EC9" w:rsidRDefault="00A87EC9">
            <w:pPr>
              <w:autoSpaceDE w:val="0"/>
              <w:autoSpaceDN w:val="0"/>
              <w:adjustRightInd w:val="0"/>
              <w:jc w:val="both"/>
              <w:rPr>
                <w:rFonts w:eastAsia="Times New Roman"/>
                <w:color w:val="000000"/>
                <w:sz w:val="22"/>
                <w:szCs w:val="22"/>
                <w:lang w:eastAsia="fr-FR"/>
              </w:rPr>
            </w:pPr>
          </w:p>
        </w:tc>
      </w:tr>
      <w:tr w:rsidR="00A87EC9" w14:paraId="4E911CAD" w14:textId="77777777">
        <w:tc>
          <w:tcPr>
            <w:tcW w:w="4644" w:type="dxa"/>
          </w:tcPr>
          <w:p w14:paraId="33E2FCA1" w14:textId="77777777" w:rsidR="00A87EC9" w:rsidRDefault="00672832">
            <w:pPr>
              <w:autoSpaceDE w:val="0"/>
              <w:autoSpaceDN w:val="0"/>
              <w:adjustRightInd w:val="0"/>
              <w:jc w:val="both"/>
              <w:rPr>
                <w:rFonts w:eastAsia="Times New Roman"/>
                <w:color w:val="000000"/>
                <w:sz w:val="22"/>
                <w:szCs w:val="22"/>
                <w:lang w:eastAsia="fr-FR"/>
              </w:rPr>
            </w:pPr>
            <w:r>
              <w:rPr>
                <w:rFonts w:eastAsia="Times New Roman"/>
                <w:color w:val="000000"/>
                <w:sz w:val="22"/>
                <w:szCs w:val="22"/>
                <w:lang w:eastAsia="fr-FR"/>
              </w:rPr>
              <w:t>L’article 2.3 est supprimé dans son intégralité</w:t>
            </w:r>
            <w:r>
              <w:rPr>
                <w:sz w:val="22"/>
                <w:szCs w:val="22"/>
              </w:rPr>
              <w:t xml:space="preserve"> et l’ article 2.4 est renuméroté 2.3</w:t>
            </w:r>
            <w:r>
              <w:rPr>
                <w:rFonts w:eastAsia="Times New Roman"/>
                <w:color w:val="000000"/>
                <w:sz w:val="22"/>
                <w:szCs w:val="22"/>
                <w:lang w:eastAsia="fr-FR"/>
              </w:rPr>
              <w:t xml:space="preserve">. </w:t>
            </w:r>
          </w:p>
        </w:tc>
        <w:tc>
          <w:tcPr>
            <w:tcW w:w="284" w:type="dxa"/>
          </w:tcPr>
          <w:p w14:paraId="260271E0" w14:textId="77777777" w:rsidR="00A87EC9" w:rsidRDefault="00A87EC9">
            <w:pPr>
              <w:autoSpaceDE w:val="0"/>
              <w:autoSpaceDN w:val="0"/>
              <w:adjustRightInd w:val="0"/>
              <w:jc w:val="both"/>
              <w:rPr>
                <w:rFonts w:eastAsia="Times New Roman"/>
                <w:color w:val="000000"/>
                <w:sz w:val="22"/>
                <w:szCs w:val="22"/>
                <w:lang w:eastAsia="fr-FR"/>
              </w:rPr>
            </w:pPr>
          </w:p>
        </w:tc>
        <w:tc>
          <w:tcPr>
            <w:tcW w:w="4315" w:type="dxa"/>
          </w:tcPr>
          <w:p w14:paraId="46D7597E" w14:textId="77777777" w:rsidR="00A87EC9" w:rsidRDefault="00672832">
            <w:pPr>
              <w:autoSpaceDE w:val="0"/>
              <w:autoSpaceDN w:val="0"/>
              <w:adjustRightInd w:val="0"/>
              <w:jc w:val="both"/>
              <w:rPr>
                <w:rFonts w:eastAsia="Times New Roman"/>
                <w:color w:val="000000"/>
                <w:sz w:val="22"/>
                <w:szCs w:val="22"/>
                <w:lang w:eastAsia="fr-FR"/>
              </w:rPr>
            </w:pPr>
            <w:r>
              <w:rPr>
                <w:rFonts w:eastAsia="Times New Roman"/>
                <w:bCs/>
                <w:color w:val="000000"/>
                <w:sz w:val="22"/>
                <w:szCs w:val="22"/>
                <w:lang w:eastAsia="fr-FR"/>
              </w:rPr>
              <w:t xml:space="preserve">Article 2.3 is deleted in its entirety and </w:t>
            </w:r>
            <w:r>
              <w:rPr>
                <w:rFonts w:eastAsia="Times New Roman"/>
                <w:bCs/>
                <w:color w:val="000000"/>
                <w:sz w:val="22"/>
                <w:szCs w:val="22"/>
                <w:lang w:eastAsia="fr-FR"/>
              </w:rPr>
              <w:t>article 2.4 is renumbered as article 2.3.</w:t>
            </w:r>
          </w:p>
        </w:tc>
      </w:tr>
      <w:tr w:rsidR="00A87EC9" w14:paraId="67B97C5B" w14:textId="77777777">
        <w:tc>
          <w:tcPr>
            <w:tcW w:w="4644" w:type="dxa"/>
          </w:tcPr>
          <w:p w14:paraId="3005F3E3" w14:textId="77777777" w:rsidR="00A87EC9" w:rsidRDefault="00A87EC9">
            <w:pPr>
              <w:rPr>
                <w:sz w:val="22"/>
                <w:szCs w:val="22"/>
              </w:rPr>
            </w:pPr>
          </w:p>
        </w:tc>
        <w:tc>
          <w:tcPr>
            <w:tcW w:w="284" w:type="dxa"/>
          </w:tcPr>
          <w:p w14:paraId="6F6A198A" w14:textId="77777777" w:rsidR="00A87EC9" w:rsidRDefault="00A87EC9">
            <w:pPr>
              <w:rPr>
                <w:sz w:val="22"/>
                <w:szCs w:val="22"/>
              </w:rPr>
            </w:pPr>
          </w:p>
        </w:tc>
        <w:tc>
          <w:tcPr>
            <w:tcW w:w="4315" w:type="dxa"/>
          </w:tcPr>
          <w:p w14:paraId="5462A750" w14:textId="77777777" w:rsidR="00A87EC9" w:rsidRDefault="00A87EC9">
            <w:pPr>
              <w:rPr>
                <w:sz w:val="22"/>
                <w:szCs w:val="22"/>
              </w:rPr>
            </w:pPr>
          </w:p>
        </w:tc>
      </w:tr>
      <w:tr w:rsidR="00A87EC9" w14:paraId="5FED0BFB" w14:textId="77777777">
        <w:tc>
          <w:tcPr>
            <w:tcW w:w="4644" w:type="dxa"/>
          </w:tcPr>
          <w:p w14:paraId="51E49629" w14:textId="77777777" w:rsidR="00A87EC9" w:rsidRDefault="00A87EC9">
            <w:pPr>
              <w:rPr>
                <w:sz w:val="22"/>
                <w:szCs w:val="22"/>
              </w:rPr>
            </w:pPr>
          </w:p>
        </w:tc>
        <w:tc>
          <w:tcPr>
            <w:tcW w:w="284" w:type="dxa"/>
          </w:tcPr>
          <w:p w14:paraId="49617A56" w14:textId="77777777" w:rsidR="00A87EC9" w:rsidRDefault="00A87EC9">
            <w:pPr>
              <w:rPr>
                <w:sz w:val="22"/>
                <w:szCs w:val="22"/>
              </w:rPr>
            </w:pPr>
          </w:p>
        </w:tc>
        <w:tc>
          <w:tcPr>
            <w:tcW w:w="4315" w:type="dxa"/>
          </w:tcPr>
          <w:p w14:paraId="3B9F0E1C" w14:textId="77777777" w:rsidR="00A87EC9" w:rsidRDefault="00A87EC9">
            <w:pPr>
              <w:rPr>
                <w:sz w:val="22"/>
                <w:szCs w:val="22"/>
              </w:rPr>
            </w:pPr>
          </w:p>
        </w:tc>
      </w:tr>
      <w:tr w:rsidR="00A87EC9" w14:paraId="46C4F1AA" w14:textId="77777777">
        <w:tc>
          <w:tcPr>
            <w:tcW w:w="4644" w:type="dxa"/>
          </w:tcPr>
          <w:p w14:paraId="23F184C9" w14:textId="77777777" w:rsidR="00A87EC9" w:rsidRDefault="00672832">
            <w:pPr>
              <w:keepNext/>
              <w:keepLines/>
              <w:rPr>
                <w:b/>
                <w:bCs/>
                <w:color w:val="000000"/>
                <w:sz w:val="22"/>
                <w:szCs w:val="22"/>
                <w:u w:val="single"/>
              </w:rPr>
            </w:pPr>
            <w:r>
              <w:rPr>
                <w:b/>
                <w:bCs/>
                <w:color w:val="000000"/>
                <w:sz w:val="22"/>
                <w:szCs w:val="22"/>
                <w:u w:val="single"/>
              </w:rPr>
              <w:t>ARTICLE 3 – DÉFINITIONS</w:t>
            </w:r>
          </w:p>
        </w:tc>
        <w:tc>
          <w:tcPr>
            <w:tcW w:w="284" w:type="dxa"/>
          </w:tcPr>
          <w:p w14:paraId="037FDC61" w14:textId="77777777" w:rsidR="00A87EC9" w:rsidRDefault="00A87EC9">
            <w:pPr>
              <w:keepNext/>
              <w:keepLines/>
              <w:rPr>
                <w:b/>
                <w:bCs/>
                <w:color w:val="000000"/>
                <w:sz w:val="22"/>
                <w:szCs w:val="22"/>
                <w:u w:val="single"/>
              </w:rPr>
            </w:pPr>
          </w:p>
        </w:tc>
        <w:tc>
          <w:tcPr>
            <w:tcW w:w="4315" w:type="dxa"/>
          </w:tcPr>
          <w:p w14:paraId="5B36220B" w14:textId="77777777" w:rsidR="00A87EC9" w:rsidRDefault="00672832">
            <w:pPr>
              <w:keepNext/>
              <w:keepLines/>
              <w:rPr>
                <w:b/>
                <w:bCs/>
                <w:color w:val="000000"/>
                <w:sz w:val="22"/>
                <w:szCs w:val="22"/>
                <w:u w:val="single"/>
              </w:rPr>
            </w:pPr>
            <w:r>
              <w:rPr>
                <w:b/>
                <w:bCs/>
                <w:color w:val="000000"/>
                <w:sz w:val="22"/>
                <w:szCs w:val="22"/>
                <w:u w:val="single"/>
              </w:rPr>
              <w:t>ARTICLE 3 – DEFINITIONS</w:t>
            </w:r>
          </w:p>
        </w:tc>
      </w:tr>
      <w:tr w:rsidR="00A87EC9" w14:paraId="0C3AC7E7" w14:textId="77777777">
        <w:tc>
          <w:tcPr>
            <w:tcW w:w="4644" w:type="dxa"/>
          </w:tcPr>
          <w:p w14:paraId="0C77CF4B" w14:textId="77777777" w:rsidR="00A87EC9" w:rsidRDefault="00A87EC9">
            <w:pPr>
              <w:keepNext/>
              <w:keepLines/>
              <w:rPr>
                <w:b/>
                <w:bCs/>
                <w:color w:val="000000"/>
                <w:sz w:val="22"/>
                <w:szCs w:val="22"/>
                <w:u w:val="single"/>
              </w:rPr>
            </w:pPr>
          </w:p>
        </w:tc>
        <w:tc>
          <w:tcPr>
            <w:tcW w:w="284" w:type="dxa"/>
          </w:tcPr>
          <w:p w14:paraId="6B581D20" w14:textId="77777777" w:rsidR="00A87EC9" w:rsidRDefault="00A87EC9">
            <w:pPr>
              <w:keepNext/>
              <w:keepLines/>
              <w:rPr>
                <w:b/>
                <w:bCs/>
                <w:color w:val="000000"/>
                <w:sz w:val="22"/>
                <w:szCs w:val="22"/>
                <w:u w:val="single"/>
              </w:rPr>
            </w:pPr>
          </w:p>
        </w:tc>
        <w:tc>
          <w:tcPr>
            <w:tcW w:w="4315" w:type="dxa"/>
          </w:tcPr>
          <w:p w14:paraId="2E624D43" w14:textId="77777777" w:rsidR="00A87EC9" w:rsidRDefault="00A87EC9">
            <w:pPr>
              <w:keepNext/>
              <w:keepLines/>
              <w:rPr>
                <w:b/>
                <w:bCs/>
                <w:color w:val="000000"/>
                <w:sz w:val="22"/>
                <w:szCs w:val="22"/>
                <w:u w:val="single"/>
              </w:rPr>
            </w:pPr>
          </w:p>
        </w:tc>
      </w:tr>
      <w:tr w:rsidR="00A87EC9" w14:paraId="7DB17674" w14:textId="77777777">
        <w:tc>
          <w:tcPr>
            <w:tcW w:w="4644" w:type="dxa"/>
          </w:tcPr>
          <w:p w14:paraId="4613A41C" w14:textId="77777777" w:rsidR="00A87EC9" w:rsidRDefault="00672832">
            <w:pPr>
              <w:keepNext/>
              <w:keepLines/>
              <w:jc w:val="both"/>
              <w:rPr>
                <w:bCs/>
                <w:color w:val="000000"/>
                <w:sz w:val="22"/>
                <w:szCs w:val="22"/>
              </w:rPr>
            </w:pPr>
            <w:r>
              <w:rPr>
                <w:bCs/>
                <w:color w:val="000000"/>
                <w:sz w:val="22"/>
                <w:szCs w:val="22"/>
              </w:rPr>
              <w:t>Les définitions suivantes sont insérées à l’article 3 de la Convention et, le cas échéant, remplacent les définitions existantes :</w:t>
            </w:r>
          </w:p>
        </w:tc>
        <w:tc>
          <w:tcPr>
            <w:tcW w:w="284" w:type="dxa"/>
          </w:tcPr>
          <w:p w14:paraId="7A8BB30A" w14:textId="77777777" w:rsidR="00A87EC9" w:rsidRDefault="00A87EC9">
            <w:pPr>
              <w:keepNext/>
              <w:keepLines/>
              <w:rPr>
                <w:bCs/>
                <w:color w:val="000000"/>
                <w:sz w:val="22"/>
                <w:szCs w:val="22"/>
              </w:rPr>
            </w:pPr>
          </w:p>
        </w:tc>
        <w:tc>
          <w:tcPr>
            <w:tcW w:w="4315" w:type="dxa"/>
          </w:tcPr>
          <w:p w14:paraId="5C6083E9" w14:textId="77777777" w:rsidR="00A87EC9" w:rsidRDefault="00672832">
            <w:pPr>
              <w:keepNext/>
              <w:keepLines/>
              <w:jc w:val="both"/>
              <w:rPr>
                <w:bCs/>
                <w:color w:val="000000"/>
                <w:sz w:val="22"/>
                <w:szCs w:val="22"/>
              </w:rPr>
            </w:pPr>
            <w:r>
              <w:rPr>
                <w:bCs/>
                <w:color w:val="000000"/>
                <w:sz w:val="22"/>
                <w:szCs w:val="22"/>
              </w:rPr>
              <w:t xml:space="preserve">The </w:t>
            </w:r>
            <w:r>
              <w:rPr>
                <w:bCs/>
                <w:color w:val="000000"/>
                <w:sz w:val="22"/>
                <w:szCs w:val="22"/>
              </w:rPr>
              <w:t>following definitions are inserted in article 3 of the Agreement and, where applicable, override the existing definitions:</w:t>
            </w:r>
          </w:p>
        </w:tc>
      </w:tr>
      <w:tr w:rsidR="00A87EC9" w14:paraId="162A938E" w14:textId="77777777">
        <w:tc>
          <w:tcPr>
            <w:tcW w:w="4644" w:type="dxa"/>
          </w:tcPr>
          <w:p w14:paraId="1C1A472A" w14:textId="77777777" w:rsidR="00A87EC9" w:rsidRDefault="00A87EC9">
            <w:pPr>
              <w:keepNext/>
              <w:keepLines/>
              <w:rPr>
                <w:bCs/>
                <w:color w:val="000000"/>
                <w:sz w:val="22"/>
                <w:szCs w:val="22"/>
              </w:rPr>
            </w:pPr>
          </w:p>
        </w:tc>
        <w:tc>
          <w:tcPr>
            <w:tcW w:w="284" w:type="dxa"/>
          </w:tcPr>
          <w:p w14:paraId="3728D606" w14:textId="77777777" w:rsidR="00A87EC9" w:rsidRDefault="00A87EC9">
            <w:pPr>
              <w:keepNext/>
              <w:keepLines/>
              <w:rPr>
                <w:bCs/>
                <w:color w:val="000000"/>
                <w:sz w:val="22"/>
                <w:szCs w:val="22"/>
              </w:rPr>
            </w:pPr>
          </w:p>
        </w:tc>
        <w:tc>
          <w:tcPr>
            <w:tcW w:w="4315" w:type="dxa"/>
          </w:tcPr>
          <w:p w14:paraId="34A76DC3" w14:textId="77777777" w:rsidR="00A87EC9" w:rsidRDefault="00A87EC9">
            <w:pPr>
              <w:keepNext/>
              <w:keepLines/>
              <w:rPr>
                <w:bCs/>
                <w:color w:val="000000"/>
                <w:sz w:val="22"/>
                <w:szCs w:val="22"/>
              </w:rPr>
            </w:pPr>
          </w:p>
        </w:tc>
      </w:tr>
      <w:tr w:rsidR="00A87EC9" w14:paraId="2AB174CF" w14:textId="77777777">
        <w:tc>
          <w:tcPr>
            <w:tcW w:w="4644" w:type="dxa"/>
          </w:tcPr>
          <w:p w14:paraId="7A6B6D86" w14:textId="77777777" w:rsidR="00A87EC9" w:rsidRDefault="00672832">
            <w:pPr>
              <w:keepNext/>
              <w:keepLines/>
              <w:tabs>
                <w:tab w:val="right" w:pos="8860"/>
              </w:tabs>
              <w:autoSpaceDE w:val="0"/>
              <w:autoSpaceDN w:val="0"/>
              <w:adjustRightInd w:val="0"/>
              <w:jc w:val="both"/>
              <w:rPr>
                <w:rFonts w:eastAsia="Times New Roman"/>
                <w:b/>
                <w:bCs/>
                <w:color w:val="000000"/>
                <w:sz w:val="22"/>
                <w:szCs w:val="22"/>
                <w:lang w:eastAsia="fr-FR"/>
              </w:rPr>
            </w:pPr>
            <w:r>
              <w:rPr>
                <w:rFonts w:eastAsia="Times New Roman"/>
                <w:sz w:val="22"/>
                <w:szCs w:val="22"/>
                <w:lang w:eastAsia="fr-FR"/>
              </w:rPr>
              <w:t xml:space="preserve">« </w:t>
            </w:r>
            <w:r>
              <w:rPr>
                <w:rFonts w:eastAsia="Times New Roman"/>
                <w:b/>
                <w:bCs/>
                <w:color w:val="000000"/>
                <w:sz w:val="22"/>
                <w:szCs w:val="22"/>
                <w:lang w:eastAsia="fr-FR"/>
              </w:rPr>
              <w:t>COÛT DE LIQUIDITÉ</w:t>
            </w:r>
          </w:p>
        </w:tc>
        <w:tc>
          <w:tcPr>
            <w:tcW w:w="284" w:type="dxa"/>
          </w:tcPr>
          <w:p w14:paraId="06559DB4" w14:textId="77777777" w:rsidR="00A87EC9" w:rsidRDefault="00A87EC9">
            <w:pPr>
              <w:keepNext/>
              <w:keepLines/>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1D8FA4C9" w14:textId="77777777" w:rsidR="00A87EC9" w:rsidRDefault="00672832">
            <w:pPr>
              <w:keepNext/>
              <w:keepLines/>
              <w:tabs>
                <w:tab w:val="right" w:pos="8860"/>
              </w:tabs>
              <w:autoSpaceDE w:val="0"/>
              <w:autoSpaceDN w:val="0"/>
              <w:adjustRightInd w:val="0"/>
              <w:jc w:val="both"/>
              <w:rPr>
                <w:rFonts w:eastAsia="Times New Roman"/>
                <w:b/>
                <w:bCs/>
                <w:color w:val="000000"/>
                <w:sz w:val="22"/>
                <w:szCs w:val="22"/>
                <w:lang w:eastAsia="fr-FR"/>
              </w:rPr>
            </w:pPr>
            <w:r>
              <w:rPr>
                <w:sz w:val="22"/>
                <w:szCs w:val="22"/>
              </w:rPr>
              <w:t>"</w:t>
            </w:r>
            <w:r>
              <w:rPr>
                <w:rFonts w:eastAsia="Times New Roman"/>
                <w:b/>
                <w:bCs/>
                <w:color w:val="000000"/>
                <w:sz w:val="22"/>
                <w:szCs w:val="22"/>
                <w:lang w:eastAsia="fr-FR"/>
              </w:rPr>
              <w:t xml:space="preserve">LIQUIDITY COST </w:t>
            </w:r>
          </w:p>
        </w:tc>
      </w:tr>
      <w:tr w:rsidR="00A87EC9" w14:paraId="44C6C4DC" w14:textId="77777777">
        <w:tc>
          <w:tcPr>
            <w:tcW w:w="4644" w:type="dxa"/>
          </w:tcPr>
          <w:p w14:paraId="74DAEF1B" w14:textId="77777777" w:rsidR="00A87EC9" w:rsidRDefault="00A87EC9">
            <w:pPr>
              <w:keepNext/>
              <w:keepLines/>
              <w:tabs>
                <w:tab w:val="right" w:pos="8860"/>
              </w:tabs>
              <w:autoSpaceDE w:val="0"/>
              <w:autoSpaceDN w:val="0"/>
              <w:adjustRightInd w:val="0"/>
              <w:jc w:val="both"/>
              <w:rPr>
                <w:rFonts w:eastAsia="Times New Roman"/>
                <w:b/>
                <w:bCs/>
                <w:color w:val="000000"/>
                <w:sz w:val="22"/>
                <w:szCs w:val="22"/>
                <w:lang w:eastAsia="fr-FR"/>
              </w:rPr>
            </w:pPr>
          </w:p>
        </w:tc>
        <w:tc>
          <w:tcPr>
            <w:tcW w:w="284" w:type="dxa"/>
          </w:tcPr>
          <w:p w14:paraId="0E13CAB5" w14:textId="77777777" w:rsidR="00A87EC9" w:rsidRDefault="00A87EC9">
            <w:pPr>
              <w:keepNext/>
              <w:keepLines/>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28544AD0" w14:textId="77777777" w:rsidR="00A87EC9" w:rsidRDefault="00A87EC9">
            <w:pPr>
              <w:keepNext/>
              <w:keepLines/>
              <w:tabs>
                <w:tab w:val="right" w:pos="8860"/>
              </w:tabs>
              <w:autoSpaceDE w:val="0"/>
              <w:autoSpaceDN w:val="0"/>
              <w:adjustRightInd w:val="0"/>
              <w:jc w:val="both"/>
              <w:rPr>
                <w:rFonts w:eastAsia="Times New Roman"/>
                <w:b/>
                <w:bCs/>
                <w:color w:val="000000"/>
                <w:sz w:val="22"/>
                <w:szCs w:val="22"/>
                <w:lang w:eastAsia="fr-FR"/>
              </w:rPr>
            </w:pPr>
          </w:p>
        </w:tc>
      </w:tr>
      <w:tr w:rsidR="00A87EC9" w14:paraId="268DD5AF" w14:textId="77777777">
        <w:tc>
          <w:tcPr>
            <w:tcW w:w="4644" w:type="dxa"/>
          </w:tcPr>
          <w:p w14:paraId="187B07B6" w14:textId="77777777" w:rsidR="00A87EC9" w:rsidRDefault="00672832">
            <w:pPr>
              <w:keepNext/>
              <w:keepLines/>
              <w:tabs>
                <w:tab w:val="right" w:pos="8860"/>
              </w:tabs>
              <w:autoSpaceDE w:val="0"/>
              <w:autoSpaceDN w:val="0"/>
              <w:adjustRightInd w:val="0"/>
              <w:jc w:val="both"/>
              <w:rPr>
                <w:rFonts w:eastAsia="Times New Roman"/>
                <w:b/>
                <w:bCs/>
                <w:color w:val="000000"/>
                <w:sz w:val="22"/>
                <w:szCs w:val="22"/>
                <w:lang w:eastAsia="fr-FR"/>
              </w:rPr>
            </w:pPr>
            <w:r>
              <w:rPr>
                <w:rFonts w:eastAsia="Times New Roman"/>
                <w:b/>
                <w:bCs/>
                <w:color w:val="000000"/>
                <w:sz w:val="22"/>
                <w:szCs w:val="22"/>
                <w:lang w:eastAsia="fr-FR"/>
              </w:rPr>
              <w:t xml:space="preserve">Le Coût de Liquidité au titre d’une Transaction résiliée correspond aux coûts </w:t>
            </w:r>
            <w:r>
              <w:rPr>
                <w:rFonts w:eastAsia="Times New Roman"/>
                <w:b/>
                <w:bCs/>
                <w:color w:val="000000"/>
                <w:sz w:val="22"/>
                <w:szCs w:val="22"/>
                <w:lang w:eastAsia="fr-FR"/>
              </w:rPr>
              <w:t>résultant, pour la Partie en charge du calcul du Solde de Résiliation, de la mise en place par celle-ci d’opérations de financement destinées à couvrir sa position de trésorerie générée par la résiliation de la Transaction concernée.</w:t>
            </w:r>
          </w:p>
        </w:tc>
        <w:tc>
          <w:tcPr>
            <w:tcW w:w="284" w:type="dxa"/>
          </w:tcPr>
          <w:p w14:paraId="42E39826" w14:textId="77777777" w:rsidR="00A87EC9" w:rsidRDefault="00A87EC9">
            <w:pPr>
              <w:keepNext/>
              <w:keepLines/>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3050CB23" w14:textId="77777777" w:rsidR="00A87EC9" w:rsidRDefault="00672832">
            <w:pPr>
              <w:keepNext/>
              <w:keepLines/>
              <w:tabs>
                <w:tab w:val="right" w:pos="8860"/>
              </w:tabs>
              <w:autoSpaceDE w:val="0"/>
              <w:autoSpaceDN w:val="0"/>
              <w:adjustRightInd w:val="0"/>
              <w:jc w:val="both"/>
              <w:rPr>
                <w:rFonts w:eastAsia="Times New Roman"/>
                <w:b/>
                <w:bCs/>
                <w:color w:val="000000"/>
                <w:sz w:val="22"/>
                <w:szCs w:val="22"/>
                <w:lang w:eastAsia="fr-FR"/>
              </w:rPr>
            </w:pPr>
            <w:r>
              <w:rPr>
                <w:rFonts w:eastAsia="Times New Roman"/>
                <w:b/>
                <w:bCs/>
                <w:color w:val="000000"/>
                <w:sz w:val="22"/>
                <w:szCs w:val="22"/>
                <w:lang w:eastAsia="fr-FR"/>
              </w:rPr>
              <w:t>The Liquidity Cost in</w:t>
            </w:r>
            <w:r>
              <w:rPr>
                <w:rFonts w:eastAsia="Times New Roman"/>
                <w:b/>
                <w:bCs/>
                <w:color w:val="000000"/>
                <w:sz w:val="22"/>
                <w:szCs w:val="22"/>
                <w:lang w:eastAsia="fr-FR"/>
              </w:rPr>
              <w:t xml:space="preserve"> respect of a terminated Transaction reflects the costs, for the Party responsible for calculation of the Settlement Amount, of the conclusion of financing transactions aimed at hedging its cash position resulting from the termination of the relevant Trans</w:t>
            </w:r>
            <w:r>
              <w:rPr>
                <w:rFonts w:eastAsia="Times New Roman"/>
                <w:b/>
                <w:bCs/>
                <w:color w:val="000000"/>
                <w:sz w:val="22"/>
                <w:szCs w:val="22"/>
                <w:lang w:eastAsia="fr-FR"/>
              </w:rPr>
              <w:t>action.</w:t>
            </w:r>
          </w:p>
        </w:tc>
      </w:tr>
      <w:tr w:rsidR="00A87EC9" w14:paraId="0EE66368" w14:textId="77777777">
        <w:tc>
          <w:tcPr>
            <w:tcW w:w="4644" w:type="dxa"/>
          </w:tcPr>
          <w:p w14:paraId="2A4B577E" w14:textId="77777777" w:rsidR="00A87EC9" w:rsidRDefault="00A87EC9">
            <w:pPr>
              <w:rPr>
                <w:sz w:val="22"/>
                <w:szCs w:val="22"/>
              </w:rPr>
            </w:pPr>
          </w:p>
        </w:tc>
        <w:tc>
          <w:tcPr>
            <w:tcW w:w="284" w:type="dxa"/>
          </w:tcPr>
          <w:p w14:paraId="27684A1A" w14:textId="77777777" w:rsidR="00A87EC9" w:rsidRDefault="00A87EC9">
            <w:pPr>
              <w:rPr>
                <w:sz w:val="22"/>
                <w:szCs w:val="22"/>
              </w:rPr>
            </w:pPr>
          </w:p>
        </w:tc>
        <w:tc>
          <w:tcPr>
            <w:tcW w:w="4315" w:type="dxa"/>
          </w:tcPr>
          <w:p w14:paraId="66EF8C4D" w14:textId="77777777" w:rsidR="00A87EC9" w:rsidRDefault="00A87EC9">
            <w:pPr>
              <w:rPr>
                <w:sz w:val="22"/>
                <w:szCs w:val="22"/>
              </w:rPr>
            </w:pPr>
          </w:p>
        </w:tc>
      </w:tr>
      <w:tr w:rsidR="00A87EC9" w14:paraId="1C6AB3C9" w14:textId="77777777">
        <w:tc>
          <w:tcPr>
            <w:tcW w:w="4644" w:type="dxa"/>
          </w:tcPr>
          <w:p w14:paraId="378042CE" w14:textId="77777777" w:rsidR="00A87EC9" w:rsidRDefault="00672832">
            <w:pPr>
              <w:tabs>
                <w:tab w:val="right" w:pos="8860"/>
              </w:tabs>
              <w:autoSpaceDE w:val="0"/>
              <w:autoSpaceDN w:val="0"/>
              <w:adjustRightInd w:val="0"/>
              <w:jc w:val="both"/>
              <w:rPr>
                <w:rFonts w:eastAsia="Times New Roman"/>
                <w:b/>
                <w:bCs/>
                <w:color w:val="000000"/>
                <w:sz w:val="22"/>
                <w:szCs w:val="22"/>
                <w:lang w:eastAsia="fr-FR"/>
              </w:rPr>
            </w:pPr>
            <w:r>
              <w:rPr>
                <w:rFonts w:eastAsia="Times New Roman"/>
                <w:b/>
                <w:bCs/>
                <w:color w:val="000000"/>
                <w:sz w:val="22"/>
                <w:szCs w:val="22"/>
                <w:lang w:eastAsia="fr-FR"/>
              </w:rPr>
              <w:t>DATE DE RÉSILIATION</w:t>
            </w:r>
          </w:p>
        </w:tc>
        <w:tc>
          <w:tcPr>
            <w:tcW w:w="284" w:type="dxa"/>
          </w:tcPr>
          <w:p w14:paraId="4E8FB140"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798FCAF9" w14:textId="77777777" w:rsidR="00A87EC9" w:rsidRDefault="00672832">
            <w:pPr>
              <w:tabs>
                <w:tab w:val="right" w:pos="8860"/>
              </w:tabs>
              <w:ind w:left="20"/>
              <w:jc w:val="both"/>
              <w:rPr>
                <w:b/>
                <w:bCs/>
                <w:color w:val="000000"/>
                <w:sz w:val="22"/>
                <w:szCs w:val="22"/>
              </w:rPr>
            </w:pPr>
            <w:r>
              <w:rPr>
                <w:b/>
                <w:bCs/>
                <w:color w:val="000000"/>
                <w:sz w:val="22"/>
                <w:szCs w:val="22"/>
              </w:rPr>
              <w:t>TERMINATION DATE</w:t>
            </w:r>
          </w:p>
        </w:tc>
      </w:tr>
      <w:tr w:rsidR="00A87EC9" w14:paraId="2CF768B0" w14:textId="77777777">
        <w:tc>
          <w:tcPr>
            <w:tcW w:w="4644" w:type="dxa"/>
          </w:tcPr>
          <w:p w14:paraId="447FED47"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284" w:type="dxa"/>
          </w:tcPr>
          <w:p w14:paraId="7ABE8CAA"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7B2747B8"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7522B118" w14:textId="77777777">
        <w:tc>
          <w:tcPr>
            <w:tcW w:w="4644" w:type="dxa"/>
          </w:tcPr>
          <w:p w14:paraId="2A77F1BE" w14:textId="77777777" w:rsidR="00A87EC9" w:rsidRDefault="00672832">
            <w:pPr>
              <w:tabs>
                <w:tab w:val="left" w:pos="0"/>
              </w:tabs>
              <w:autoSpaceDE w:val="0"/>
              <w:autoSpaceDN w:val="0"/>
              <w:adjustRightInd w:val="0"/>
              <w:jc w:val="both"/>
              <w:rPr>
                <w:rFonts w:eastAsia="Times New Roman"/>
                <w:b/>
                <w:color w:val="000000"/>
                <w:sz w:val="22"/>
                <w:szCs w:val="22"/>
                <w:lang w:eastAsia="fr-FR"/>
              </w:rPr>
            </w:pPr>
            <w:bookmarkStart w:id="14" w:name="_DV_M91"/>
            <w:bookmarkEnd w:id="14"/>
            <w:r>
              <w:rPr>
                <w:rFonts w:eastAsia="Times New Roman"/>
                <w:b/>
                <w:color w:val="000000"/>
                <w:sz w:val="22"/>
                <w:szCs w:val="22"/>
                <w:lang w:eastAsia="fr-FR"/>
              </w:rPr>
              <w:t xml:space="preserve">Date à laquelle intervient la résiliation de l'ensemble des Transactions ou, lors de la survenance d'une Circonstance Nouvelle, des seules Transactions affectées par cette Circonstance </w:t>
            </w:r>
            <w:r>
              <w:rPr>
                <w:rFonts w:eastAsia="Times New Roman"/>
                <w:b/>
                <w:color w:val="000000"/>
                <w:sz w:val="22"/>
                <w:szCs w:val="22"/>
                <w:lang w:eastAsia="fr-FR"/>
              </w:rPr>
              <w:t>Nouvelle.</w:t>
            </w:r>
          </w:p>
        </w:tc>
        <w:tc>
          <w:tcPr>
            <w:tcW w:w="284" w:type="dxa"/>
          </w:tcPr>
          <w:p w14:paraId="5681DCA4" w14:textId="77777777" w:rsidR="00A87EC9" w:rsidRDefault="00A87EC9">
            <w:pPr>
              <w:tabs>
                <w:tab w:val="left" w:pos="0"/>
              </w:tabs>
              <w:autoSpaceDE w:val="0"/>
              <w:autoSpaceDN w:val="0"/>
              <w:adjustRightInd w:val="0"/>
              <w:jc w:val="both"/>
              <w:rPr>
                <w:rFonts w:eastAsia="Times New Roman"/>
                <w:color w:val="000000"/>
                <w:sz w:val="22"/>
                <w:szCs w:val="22"/>
                <w:lang w:eastAsia="fr-FR"/>
              </w:rPr>
            </w:pPr>
          </w:p>
        </w:tc>
        <w:tc>
          <w:tcPr>
            <w:tcW w:w="4315" w:type="dxa"/>
          </w:tcPr>
          <w:p w14:paraId="4EFA5884" w14:textId="77777777" w:rsidR="00A87EC9" w:rsidRDefault="00672832">
            <w:pPr>
              <w:tabs>
                <w:tab w:val="left" w:pos="0"/>
              </w:tabs>
              <w:jc w:val="both"/>
              <w:rPr>
                <w:b/>
                <w:color w:val="000000"/>
                <w:sz w:val="22"/>
                <w:szCs w:val="22"/>
              </w:rPr>
            </w:pPr>
            <w:r>
              <w:rPr>
                <w:b/>
                <w:color w:val="000000"/>
                <w:sz w:val="22"/>
                <w:szCs w:val="22"/>
              </w:rPr>
              <w:t>Date on which all the Transactions are terminated or, upon the occurrence of a Change of Circumstances, the date on which the affected Transactions are terminated.</w:t>
            </w:r>
          </w:p>
        </w:tc>
      </w:tr>
      <w:tr w:rsidR="00A87EC9" w14:paraId="50009813" w14:textId="77777777">
        <w:tc>
          <w:tcPr>
            <w:tcW w:w="4644" w:type="dxa"/>
          </w:tcPr>
          <w:p w14:paraId="4EF0CA32" w14:textId="77777777" w:rsidR="00A87EC9" w:rsidRDefault="00A87EC9">
            <w:pPr>
              <w:keepNext/>
              <w:keepLines/>
              <w:tabs>
                <w:tab w:val="left" w:pos="0"/>
              </w:tabs>
              <w:autoSpaceDE w:val="0"/>
              <w:autoSpaceDN w:val="0"/>
              <w:adjustRightInd w:val="0"/>
              <w:jc w:val="both"/>
              <w:rPr>
                <w:rFonts w:eastAsia="Times New Roman"/>
                <w:b/>
                <w:color w:val="000000"/>
                <w:sz w:val="22"/>
                <w:szCs w:val="22"/>
                <w:lang w:eastAsia="fr-FR"/>
              </w:rPr>
            </w:pPr>
          </w:p>
        </w:tc>
        <w:tc>
          <w:tcPr>
            <w:tcW w:w="284" w:type="dxa"/>
          </w:tcPr>
          <w:p w14:paraId="0689D056" w14:textId="77777777" w:rsidR="00A87EC9" w:rsidRDefault="00A87EC9">
            <w:pPr>
              <w:keepNext/>
              <w:keepLines/>
              <w:tabs>
                <w:tab w:val="left" w:pos="0"/>
              </w:tabs>
              <w:autoSpaceDE w:val="0"/>
              <w:autoSpaceDN w:val="0"/>
              <w:adjustRightInd w:val="0"/>
              <w:jc w:val="both"/>
              <w:rPr>
                <w:rFonts w:eastAsia="Times New Roman"/>
                <w:color w:val="000000"/>
                <w:sz w:val="22"/>
                <w:szCs w:val="22"/>
                <w:lang w:eastAsia="fr-FR"/>
              </w:rPr>
            </w:pPr>
          </w:p>
        </w:tc>
        <w:tc>
          <w:tcPr>
            <w:tcW w:w="4315" w:type="dxa"/>
          </w:tcPr>
          <w:p w14:paraId="700A237E" w14:textId="77777777" w:rsidR="00A87EC9" w:rsidRDefault="00A87EC9">
            <w:pPr>
              <w:keepNext/>
              <w:keepLines/>
              <w:tabs>
                <w:tab w:val="left" w:pos="0"/>
              </w:tabs>
              <w:autoSpaceDE w:val="0"/>
              <w:autoSpaceDN w:val="0"/>
              <w:adjustRightInd w:val="0"/>
              <w:jc w:val="both"/>
              <w:rPr>
                <w:rFonts w:eastAsia="Times New Roman"/>
                <w:b/>
                <w:color w:val="000000"/>
                <w:sz w:val="22"/>
                <w:szCs w:val="22"/>
                <w:lang w:eastAsia="fr-FR"/>
              </w:rPr>
            </w:pPr>
          </w:p>
        </w:tc>
      </w:tr>
      <w:tr w:rsidR="00A87EC9" w14:paraId="6E6000A6" w14:textId="77777777">
        <w:tc>
          <w:tcPr>
            <w:tcW w:w="4644" w:type="dxa"/>
          </w:tcPr>
          <w:p w14:paraId="41D7021F" w14:textId="77777777" w:rsidR="00A87EC9" w:rsidRDefault="00672832">
            <w:pPr>
              <w:keepNext/>
              <w:keepLines/>
              <w:tabs>
                <w:tab w:val="left" w:pos="0"/>
              </w:tabs>
              <w:autoSpaceDE w:val="0"/>
              <w:autoSpaceDN w:val="0"/>
              <w:adjustRightInd w:val="0"/>
              <w:jc w:val="both"/>
              <w:rPr>
                <w:rFonts w:eastAsia="Times New Roman"/>
                <w:b/>
                <w:color w:val="000000"/>
                <w:sz w:val="22"/>
                <w:szCs w:val="22"/>
                <w:lang w:eastAsia="fr-FR"/>
              </w:rPr>
            </w:pPr>
            <w:bookmarkStart w:id="15" w:name="_DV_M92"/>
            <w:bookmarkEnd w:id="15"/>
            <w:r>
              <w:rPr>
                <w:rFonts w:eastAsia="Times New Roman"/>
                <w:b/>
                <w:color w:val="000000"/>
                <w:sz w:val="22"/>
                <w:szCs w:val="22"/>
                <w:lang w:eastAsia="fr-FR"/>
              </w:rPr>
              <w:t xml:space="preserve">Cette date est </w:t>
            </w:r>
            <w:bookmarkStart w:id="16" w:name="_DV_M93"/>
            <w:bookmarkStart w:id="17" w:name="_DV_M94"/>
            <w:bookmarkEnd w:id="16"/>
            <w:bookmarkEnd w:id="17"/>
            <w:r>
              <w:rPr>
                <w:rFonts w:eastAsia="Times New Roman"/>
                <w:b/>
                <w:color w:val="000000"/>
                <w:sz w:val="22"/>
                <w:szCs w:val="22"/>
                <w:lang w:eastAsia="fr-FR"/>
              </w:rPr>
              <w:t xml:space="preserve">le Jour Ouvré choisi par la Partie notifiant la </w:t>
            </w:r>
            <w:r>
              <w:rPr>
                <w:rFonts w:eastAsia="Times New Roman"/>
                <w:b/>
                <w:color w:val="000000"/>
                <w:sz w:val="22"/>
                <w:szCs w:val="22"/>
                <w:lang w:eastAsia="fr-FR"/>
              </w:rPr>
              <w:t>résiliation, devant se situer entre la date de réception de la notification et le dixième Jour Ouvré inclus suivant cette date.</w:t>
            </w:r>
          </w:p>
        </w:tc>
        <w:tc>
          <w:tcPr>
            <w:tcW w:w="284" w:type="dxa"/>
          </w:tcPr>
          <w:p w14:paraId="70792458" w14:textId="77777777" w:rsidR="00A87EC9" w:rsidRDefault="00A87EC9">
            <w:pPr>
              <w:keepNext/>
              <w:keepLines/>
              <w:tabs>
                <w:tab w:val="left" w:pos="0"/>
              </w:tabs>
              <w:autoSpaceDE w:val="0"/>
              <w:autoSpaceDN w:val="0"/>
              <w:adjustRightInd w:val="0"/>
              <w:jc w:val="both"/>
              <w:rPr>
                <w:rFonts w:eastAsia="Times New Roman"/>
                <w:color w:val="000000"/>
                <w:sz w:val="22"/>
                <w:szCs w:val="22"/>
                <w:lang w:eastAsia="fr-FR"/>
              </w:rPr>
            </w:pPr>
          </w:p>
        </w:tc>
        <w:tc>
          <w:tcPr>
            <w:tcW w:w="4315" w:type="dxa"/>
          </w:tcPr>
          <w:p w14:paraId="72742FF0" w14:textId="77777777" w:rsidR="00A87EC9" w:rsidRDefault="00672832">
            <w:pPr>
              <w:keepNext/>
              <w:keepLines/>
              <w:tabs>
                <w:tab w:val="left" w:pos="0"/>
              </w:tabs>
              <w:jc w:val="both"/>
              <w:rPr>
                <w:b/>
                <w:color w:val="000000"/>
                <w:sz w:val="22"/>
                <w:szCs w:val="22"/>
              </w:rPr>
            </w:pPr>
            <w:r>
              <w:rPr>
                <w:b/>
                <w:color w:val="000000"/>
                <w:sz w:val="22"/>
                <w:szCs w:val="22"/>
              </w:rPr>
              <w:t>The Termination Date shall be the Business day chosen by the Party giving notice of the termination, which shall be any date fr</w:t>
            </w:r>
            <w:r>
              <w:rPr>
                <w:b/>
                <w:color w:val="000000"/>
                <w:sz w:val="22"/>
                <w:szCs w:val="22"/>
              </w:rPr>
              <w:t>om the date of the receipt of the notice by the other Party up to and including the tenth Business Day after such date.</w:t>
            </w:r>
          </w:p>
        </w:tc>
      </w:tr>
      <w:tr w:rsidR="00A87EC9" w14:paraId="53534255" w14:textId="77777777">
        <w:tc>
          <w:tcPr>
            <w:tcW w:w="4644" w:type="dxa"/>
          </w:tcPr>
          <w:p w14:paraId="7405C0E2" w14:textId="77777777" w:rsidR="00A87EC9" w:rsidRDefault="00A87EC9">
            <w:pPr>
              <w:tabs>
                <w:tab w:val="left" w:pos="0"/>
              </w:tabs>
              <w:autoSpaceDE w:val="0"/>
              <w:autoSpaceDN w:val="0"/>
              <w:adjustRightInd w:val="0"/>
              <w:jc w:val="both"/>
              <w:rPr>
                <w:rFonts w:eastAsia="Times New Roman"/>
                <w:color w:val="000000"/>
                <w:sz w:val="22"/>
                <w:szCs w:val="22"/>
                <w:lang w:eastAsia="fr-FR"/>
              </w:rPr>
            </w:pPr>
          </w:p>
        </w:tc>
        <w:tc>
          <w:tcPr>
            <w:tcW w:w="284" w:type="dxa"/>
          </w:tcPr>
          <w:p w14:paraId="1BC5A38D" w14:textId="77777777" w:rsidR="00A87EC9" w:rsidRDefault="00A87EC9">
            <w:pPr>
              <w:tabs>
                <w:tab w:val="left" w:pos="0"/>
              </w:tabs>
              <w:autoSpaceDE w:val="0"/>
              <w:autoSpaceDN w:val="0"/>
              <w:adjustRightInd w:val="0"/>
              <w:jc w:val="both"/>
              <w:rPr>
                <w:rFonts w:eastAsia="Times New Roman"/>
                <w:color w:val="000000"/>
                <w:sz w:val="22"/>
                <w:szCs w:val="22"/>
                <w:lang w:eastAsia="fr-FR"/>
              </w:rPr>
            </w:pPr>
          </w:p>
        </w:tc>
        <w:tc>
          <w:tcPr>
            <w:tcW w:w="4315" w:type="dxa"/>
          </w:tcPr>
          <w:p w14:paraId="08201F09" w14:textId="77777777" w:rsidR="00A87EC9" w:rsidRDefault="00A87EC9">
            <w:pPr>
              <w:tabs>
                <w:tab w:val="left" w:pos="0"/>
              </w:tabs>
              <w:autoSpaceDE w:val="0"/>
              <w:autoSpaceDN w:val="0"/>
              <w:adjustRightInd w:val="0"/>
              <w:jc w:val="both"/>
              <w:rPr>
                <w:rFonts w:eastAsia="Times New Roman"/>
                <w:color w:val="000000"/>
                <w:sz w:val="22"/>
                <w:szCs w:val="22"/>
                <w:lang w:eastAsia="fr-FR"/>
              </w:rPr>
            </w:pPr>
          </w:p>
        </w:tc>
      </w:tr>
      <w:tr w:rsidR="00A87EC9" w14:paraId="4957AB95" w14:textId="77777777">
        <w:tc>
          <w:tcPr>
            <w:tcW w:w="4644" w:type="dxa"/>
          </w:tcPr>
          <w:p w14:paraId="3C249B35" w14:textId="77777777" w:rsidR="00A87EC9" w:rsidRDefault="00672832">
            <w:pPr>
              <w:keepNext/>
              <w:keepLines/>
              <w:tabs>
                <w:tab w:val="right" w:pos="8860"/>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GAIN DE LIQUIDITÉ</w:t>
            </w:r>
          </w:p>
        </w:tc>
        <w:tc>
          <w:tcPr>
            <w:tcW w:w="284" w:type="dxa"/>
          </w:tcPr>
          <w:p w14:paraId="63632268" w14:textId="77777777" w:rsidR="00A87EC9" w:rsidRDefault="00A87EC9">
            <w:pPr>
              <w:keepNext/>
              <w:keepLines/>
              <w:tabs>
                <w:tab w:val="right" w:pos="8860"/>
              </w:tabs>
              <w:autoSpaceDE w:val="0"/>
              <w:autoSpaceDN w:val="0"/>
              <w:adjustRightInd w:val="0"/>
              <w:jc w:val="both"/>
              <w:rPr>
                <w:rFonts w:eastAsia="Times New Roman"/>
                <w:b/>
                <w:color w:val="000000"/>
                <w:sz w:val="22"/>
                <w:szCs w:val="22"/>
                <w:lang w:eastAsia="fr-FR"/>
              </w:rPr>
            </w:pPr>
          </w:p>
        </w:tc>
        <w:tc>
          <w:tcPr>
            <w:tcW w:w="4315" w:type="dxa"/>
          </w:tcPr>
          <w:p w14:paraId="6D2BEE08" w14:textId="77777777" w:rsidR="00A87EC9" w:rsidRDefault="00672832">
            <w:pPr>
              <w:keepNext/>
              <w:keepLines/>
              <w:tabs>
                <w:tab w:val="right" w:pos="8860"/>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LIQUIDITY GAIN</w:t>
            </w:r>
          </w:p>
        </w:tc>
      </w:tr>
      <w:tr w:rsidR="00A87EC9" w14:paraId="722B65BB" w14:textId="77777777">
        <w:tc>
          <w:tcPr>
            <w:tcW w:w="4644" w:type="dxa"/>
          </w:tcPr>
          <w:p w14:paraId="435E4493"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284" w:type="dxa"/>
          </w:tcPr>
          <w:p w14:paraId="1279A641"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5FEBBFD6"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r>
      <w:tr w:rsidR="00A87EC9" w14:paraId="45D7C841" w14:textId="77777777">
        <w:tc>
          <w:tcPr>
            <w:tcW w:w="4644" w:type="dxa"/>
          </w:tcPr>
          <w:p w14:paraId="05EAB3D8" w14:textId="77777777" w:rsidR="00A87EC9" w:rsidRDefault="00672832">
            <w:pPr>
              <w:keepNext/>
              <w:keepLines/>
              <w:tabs>
                <w:tab w:val="right" w:pos="8860"/>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 xml:space="preserve">Le Gain de Liquidité au titre d’une Transaction résiliée correspond aux gains </w:t>
            </w:r>
            <w:r>
              <w:rPr>
                <w:rFonts w:eastAsia="Times New Roman"/>
                <w:b/>
                <w:color w:val="000000"/>
                <w:sz w:val="22"/>
                <w:szCs w:val="22"/>
                <w:lang w:eastAsia="fr-FR"/>
              </w:rPr>
              <w:t>résultant, pour la Partie en charge du calcul du Solde de Résiliation, de la mise en place par celle-ci</w:t>
            </w:r>
            <w:r>
              <w:rPr>
                <w:rFonts w:eastAsia="Times New Roman"/>
                <w:b/>
                <w:bCs/>
                <w:color w:val="000000"/>
                <w:sz w:val="22"/>
                <w:szCs w:val="22"/>
                <w:lang w:eastAsia="fr-FR"/>
              </w:rPr>
              <w:t xml:space="preserve"> d’opérations de financement destinées à couvrir sa position de trésorerie générée par la résiliation de la Transaction concernée.</w:t>
            </w:r>
          </w:p>
        </w:tc>
        <w:tc>
          <w:tcPr>
            <w:tcW w:w="284" w:type="dxa"/>
            <w:shd w:val="clear" w:color="auto" w:fill="auto"/>
          </w:tcPr>
          <w:p w14:paraId="18021128" w14:textId="77777777" w:rsidR="00A87EC9" w:rsidRDefault="00A87EC9">
            <w:pPr>
              <w:keepNext/>
              <w:keepLines/>
              <w:tabs>
                <w:tab w:val="right" w:pos="8860"/>
              </w:tabs>
              <w:autoSpaceDE w:val="0"/>
              <w:autoSpaceDN w:val="0"/>
              <w:adjustRightInd w:val="0"/>
              <w:jc w:val="both"/>
              <w:rPr>
                <w:rFonts w:eastAsia="Times New Roman"/>
                <w:b/>
                <w:color w:val="000000"/>
                <w:sz w:val="22"/>
                <w:szCs w:val="22"/>
                <w:lang w:eastAsia="fr-FR"/>
              </w:rPr>
            </w:pPr>
          </w:p>
        </w:tc>
        <w:tc>
          <w:tcPr>
            <w:tcW w:w="4315" w:type="dxa"/>
            <w:shd w:val="clear" w:color="auto" w:fill="auto"/>
          </w:tcPr>
          <w:p w14:paraId="2258DB0A" w14:textId="77777777" w:rsidR="00A87EC9" w:rsidRDefault="00672832">
            <w:pPr>
              <w:keepNext/>
              <w:keepLines/>
              <w:tabs>
                <w:tab w:val="right" w:pos="8860"/>
              </w:tabs>
              <w:autoSpaceDE w:val="0"/>
              <w:autoSpaceDN w:val="0"/>
              <w:adjustRightInd w:val="0"/>
              <w:jc w:val="both"/>
              <w:rPr>
                <w:rFonts w:eastAsia="Times New Roman"/>
                <w:b/>
                <w:color w:val="000000"/>
                <w:sz w:val="22"/>
                <w:szCs w:val="22"/>
                <w:lang w:eastAsia="fr-FR"/>
              </w:rPr>
            </w:pPr>
            <w:r>
              <w:rPr>
                <w:rFonts w:eastAsia="Times New Roman"/>
                <w:b/>
                <w:bCs/>
                <w:color w:val="000000"/>
                <w:sz w:val="22"/>
                <w:szCs w:val="22"/>
                <w:lang w:eastAsia="fr-FR"/>
              </w:rPr>
              <w:t>The Liquidity Gain in</w:t>
            </w:r>
            <w:r>
              <w:rPr>
                <w:rFonts w:eastAsia="Times New Roman"/>
                <w:b/>
                <w:bCs/>
                <w:color w:val="000000"/>
                <w:sz w:val="22"/>
                <w:szCs w:val="22"/>
                <w:lang w:eastAsia="fr-FR"/>
              </w:rPr>
              <w:t xml:space="preserve"> respect of a terminated Transaction reflects the gains, for the Party responsible for calculation of the Settlement Amount, of the conclusion of financing transactions aimed at hedging its cash position resulting from the termination of the relevant Trans</w:t>
            </w:r>
            <w:r>
              <w:rPr>
                <w:rFonts w:eastAsia="Times New Roman"/>
                <w:b/>
                <w:bCs/>
                <w:color w:val="000000"/>
                <w:sz w:val="22"/>
                <w:szCs w:val="22"/>
                <w:lang w:eastAsia="fr-FR"/>
              </w:rPr>
              <w:t>action.</w:t>
            </w:r>
          </w:p>
        </w:tc>
      </w:tr>
      <w:tr w:rsidR="00A87EC9" w14:paraId="05981ED2" w14:textId="77777777">
        <w:tc>
          <w:tcPr>
            <w:tcW w:w="4644" w:type="dxa"/>
          </w:tcPr>
          <w:p w14:paraId="022A333E" w14:textId="77777777" w:rsidR="00A87EC9" w:rsidRDefault="00A87EC9">
            <w:pPr>
              <w:tabs>
                <w:tab w:val="left" w:pos="0"/>
              </w:tabs>
              <w:autoSpaceDE w:val="0"/>
              <w:autoSpaceDN w:val="0"/>
              <w:adjustRightInd w:val="0"/>
              <w:jc w:val="both"/>
              <w:rPr>
                <w:rFonts w:eastAsia="Times New Roman"/>
                <w:color w:val="000000"/>
                <w:sz w:val="22"/>
                <w:szCs w:val="22"/>
                <w:lang w:eastAsia="fr-FR"/>
              </w:rPr>
            </w:pPr>
          </w:p>
        </w:tc>
        <w:tc>
          <w:tcPr>
            <w:tcW w:w="284" w:type="dxa"/>
          </w:tcPr>
          <w:p w14:paraId="27FC8BE5" w14:textId="77777777" w:rsidR="00A87EC9" w:rsidRDefault="00A87EC9">
            <w:pPr>
              <w:tabs>
                <w:tab w:val="left" w:pos="0"/>
              </w:tabs>
              <w:autoSpaceDE w:val="0"/>
              <w:autoSpaceDN w:val="0"/>
              <w:adjustRightInd w:val="0"/>
              <w:jc w:val="both"/>
              <w:rPr>
                <w:rFonts w:eastAsia="Times New Roman"/>
                <w:color w:val="000000"/>
                <w:sz w:val="22"/>
                <w:szCs w:val="22"/>
                <w:lang w:eastAsia="fr-FR"/>
              </w:rPr>
            </w:pPr>
          </w:p>
        </w:tc>
        <w:tc>
          <w:tcPr>
            <w:tcW w:w="4315" w:type="dxa"/>
          </w:tcPr>
          <w:p w14:paraId="1E8F96C7" w14:textId="77777777" w:rsidR="00A87EC9" w:rsidRDefault="00A87EC9">
            <w:pPr>
              <w:tabs>
                <w:tab w:val="left" w:pos="0"/>
              </w:tabs>
              <w:autoSpaceDE w:val="0"/>
              <w:autoSpaceDN w:val="0"/>
              <w:adjustRightInd w:val="0"/>
              <w:jc w:val="both"/>
              <w:rPr>
                <w:rFonts w:eastAsia="Times New Roman"/>
                <w:color w:val="000000"/>
                <w:sz w:val="22"/>
                <w:szCs w:val="22"/>
                <w:lang w:eastAsia="fr-FR"/>
              </w:rPr>
            </w:pPr>
          </w:p>
        </w:tc>
      </w:tr>
      <w:tr w:rsidR="00A87EC9" w14:paraId="06E359BE" w14:textId="77777777">
        <w:tc>
          <w:tcPr>
            <w:tcW w:w="4644" w:type="dxa"/>
          </w:tcPr>
          <w:p w14:paraId="37E31F8D" w14:textId="77777777" w:rsidR="00A87EC9" w:rsidRDefault="00672832">
            <w:pPr>
              <w:tabs>
                <w:tab w:val="right" w:pos="8860"/>
              </w:tabs>
              <w:autoSpaceDE w:val="0"/>
              <w:autoSpaceDN w:val="0"/>
              <w:adjustRightInd w:val="0"/>
              <w:jc w:val="both"/>
              <w:rPr>
                <w:rFonts w:eastAsia="Times New Roman"/>
                <w:b/>
                <w:bCs/>
                <w:color w:val="000000"/>
                <w:sz w:val="22"/>
                <w:szCs w:val="22"/>
                <w:lang w:eastAsia="fr-FR"/>
              </w:rPr>
            </w:pPr>
            <w:r>
              <w:rPr>
                <w:rFonts w:eastAsia="Times New Roman"/>
                <w:b/>
                <w:bCs/>
                <w:color w:val="000000"/>
                <w:sz w:val="22"/>
                <w:szCs w:val="22"/>
                <w:lang w:eastAsia="fr-FR"/>
              </w:rPr>
              <w:t>JOUR OUVRE</w:t>
            </w:r>
          </w:p>
        </w:tc>
        <w:tc>
          <w:tcPr>
            <w:tcW w:w="284" w:type="dxa"/>
          </w:tcPr>
          <w:p w14:paraId="1F3E4615"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33134FA6" w14:textId="77777777" w:rsidR="00A87EC9" w:rsidRDefault="00672832">
            <w:pPr>
              <w:tabs>
                <w:tab w:val="right" w:pos="8860"/>
              </w:tabs>
              <w:autoSpaceDE w:val="0"/>
              <w:autoSpaceDN w:val="0"/>
              <w:adjustRightInd w:val="0"/>
              <w:jc w:val="both"/>
              <w:rPr>
                <w:rFonts w:eastAsia="Times New Roman"/>
                <w:b/>
                <w:bCs/>
                <w:color w:val="000000"/>
                <w:sz w:val="22"/>
                <w:szCs w:val="22"/>
                <w:lang w:eastAsia="fr-FR"/>
              </w:rPr>
            </w:pPr>
            <w:r>
              <w:rPr>
                <w:rFonts w:eastAsia="Times New Roman"/>
                <w:b/>
                <w:bCs/>
                <w:color w:val="000000"/>
                <w:sz w:val="22"/>
                <w:szCs w:val="22"/>
                <w:lang w:eastAsia="fr-FR"/>
              </w:rPr>
              <w:t>BUSINESS DAY</w:t>
            </w:r>
          </w:p>
        </w:tc>
      </w:tr>
      <w:tr w:rsidR="00A87EC9" w14:paraId="3B506856" w14:textId="77777777">
        <w:tc>
          <w:tcPr>
            <w:tcW w:w="4644" w:type="dxa"/>
          </w:tcPr>
          <w:p w14:paraId="5AF6779B"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284" w:type="dxa"/>
          </w:tcPr>
          <w:p w14:paraId="3C576E3E"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012D20CF"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561F6C54" w14:textId="77777777">
        <w:tc>
          <w:tcPr>
            <w:tcW w:w="4644" w:type="dxa"/>
          </w:tcPr>
          <w:p w14:paraId="16BF7B7F" w14:textId="77777777" w:rsidR="00A87EC9" w:rsidRDefault="00672832">
            <w:pPr>
              <w:tabs>
                <w:tab w:val="right" w:pos="8860"/>
              </w:tabs>
              <w:autoSpaceDE w:val="0"/>
              <w:autoSpaceDN w:val="0"/>
              <w:adjustRightInd w:val="0"/>
              <w:jc w:val="both"/>
              <w:rPr>
                <w:rFonts w:eastAsia="Times New Roman"/>
                <w:b/>
                <w:color w:val="000000"/>
                <w:sz w:val="22"/>
                <w:szCs w:val="22"/>
                <w:lang w:eastAsia="fr-FR"/>
              </w:rPr>
            </w:pPr>
            <w:bookmarkStart w:id="18" w:name="_DV_M100"/>
            <w:bookmarkEnd w:id="18"/>
            <w:r>
              <w:rPr>
                <w:rFonts w:eastAsia="Times New Roman"/>
                <w:b/>
                <w:color w:val="000000"/>
                <w:sz w:val="22"/>
                <w:szCs w:val="22"/>
                <w:lang w:eastAsia="fr-FR"/>
              </w:rPr>
              <w:t>S’agissant d’une obligation de paiement, un jour où les banques sont ouvertes pour le règlement d'opérations interbancaires et la détermination de références de marché dans le centre financier considéré.</w:t>
            </w:r>
          </w:p>
        </w:tc>
        <w:tc>
          <w:tcPr>
            <w:tcW w:w="284" w:type="dxa"/>
          </w:tcPr>
          <w:p w14:paraId="4AF16451" w14:textId="77777777" w:rsidR="00A87EC9" w:rsidRDefault="00A87EC9">
            <w:pPr>
              <w:tabs>
                <w:tab w:val="right" w:pos="8860"/>
              </w:tabs>
              <w:autoSpaceDE w:val="0"/>
              <w:autoSpaceDN w:val="0"/>
              <w:adjustRightInd w:val="0"/>
              <w:jc w:val="both"/>
              <w:rPr>
                <w:rFonts w:eastAsia="Times New Roman"/>
                <w:b/>
                <w:color w:val="000000"/>
                <w:sz w:val="22"/>
                <w:szCs w:val="22"/>
                <w:lang w:eastAsia="fr-FR"/>
              </w:rPr>
            </w:pPr>
          </w:p>
        </w:tc>
        <w:tc>
          <w:tcPr>
            <w:tcW w:w="4315" w:type="dxa"/>
          </w:tcPr>
          <w:p w14:paraId="29A26592" w14:textId="77777777" w:rsidR="00A87EC9" w:rsidRDefault="00672832">
            <w:pPr>
              <w:tabs>
                <w:tab w:val="right" w:pos="8860"/>
              </w:tabs>
              <w:ind w:left="23"/>
              <w:jc w:val="both"/>
              <w:rPr>
                <w:b/>
                <w:color w:val="000000"/>
                <w:sz w:val="22"/>
                <w:szCs w:val="22"/>
              </w:rPr>
            </w:pPr>
            <w:r>
              <w:rPr>
                <w:b/>
                <w:color w:val="000000"/>
                <w:sz w:val="22"/>
                <w:szCs w:val="22"/>
              </w:rPr>
              <w:t xml:space="preserve">In </w:t>
            </w:r>
            <w:r>
              <w:rPr>
                <w:b/>
                <w:color w:val="000000"/>
                <w:sz w:val="22"/>
                <w:szCs w:val="22"/>
              </w:rPr>
              <w:t>relation to a payment obligation, a day on which banks are open for the settlement of interbank transactions and for the determination of market quotations in the relevant financial centre.</w:t>
            </w:r>
          </w:p>
        </w:tc>
      </w:tr>
      <w:tr w:rsidR="00A87EC9" w14:paraId="40C7F49A" w14:textId="77777777">
        <w:tc>
          <w:tcPr>
            <w:tcW w:w="4644" w:type="dxa"/>
          </w:tcPr>
          <w:p w14:paraId="0E8BA7A3" w14:textId="77777777" w:rsidR="00A87EC9" w:rsidRDefault="00A87EC9">
            <w:pPr>
              <w:keepNext/>
              <w:tabs>
                <w:tab w:val="right" w:pos="8860"/>
              </w:tabs>
              <w:autoSpaceDE w:val="0"/>
              <w:autoSpaceDN w:val="0"/>
              <w:adjustRightInd w:val="0"/>
              <w:jc w:val="both"/>
              <w:outlineLvl w:val="0"/>
              <w:rPr>
                <w:rFonts w:eastAsia="Times New Roman"/>
                <w:b/>
                <w:bCs/>
                <w:color w:val="000000"/>
                <w:sz w:val="22"/>
                <w:szCs w:val="22"/>
                <w:lang w:eastAsia="fr-FR"/>
              </w:rPr>
            </w:pPr>
          </w:p>
        </w:tc>
        <w:tc>
          <w:tcPr>
            <w:tcW w:w="284" w:type="dxa"/>
          </w:tcPr>
          <w:p w14:paraId="1EAAD8E1" w14:textId="77777777" w:rsidR="00A87EC9" w:rsidRDefault="00A87EC9">
            <w:pPr>
              <w:keepNext/>
              <w:tabs>
                <w:tab w:val="right" w:pos="8860"/>
              </w:tabs>
              <w:autoSpaceDE w:val="0"/>
              <w:autoSpaceDN w:val="0"/>
              <w:adjustRightInd w:val="0"/>
              <w:jc w:val="both"/>
              <w:outlineLvl w:val="0"/>
              <w:rPr>
                <w:rFonts w:eastAsia="Times New Roman"/>
                <w:b/>
                <w:bCs/>
                <w:color w:val="000000"/>
                <w:sz w:val="22"/>
                <w:szCs w:val="22"/>
                <w:lang w:eastAsia="fr-FR"/>
              </w:rPr>
            </w:pPr>
          </w:p>
        </w:tc>
        <w:tc>
          <w:tcPr>
            <w:tcW w:w="4315" w:type="dxa"/>
          </w:tcPr>
          <w:p w14:paraId="1B4F0037" w14:textId="77777777" w:rsidR="00A87EC9" w:rsidRDefault="00A87EC9">
            <w:pPr>
              <w:keepNext/>
              <w:tabs>
                <w:tab w:val="right" w:pos="8860"/>
              </w:tabs>
              <w:autoSpaceDE w:val="0"/>
              <w:autoSpaceDN w:val="0"/>
              <w:adjustRightInd w:val="0"/>
              <w:jc w:val="both"/>
              <w:outlineLvl w:val="0"/>
              <w:rPr>
                <w:rFonts w:eastAsia="Times New Roman"/>
                <w:b/>
                <w:bCs/>
                <w:color w:val="000000"/>
                <w:sz w:val="22"/>
                <w:szCs w:val="22"/>
                <w:lang w:eastAsia="fr-FR"/>
              </w:rPr>
            </w:pPr>
          </w:p>
        </w:tc>
      </w:tr>
      <w:tr w:rsidR="00A87EC9" w14:paraId="6D39D7B6" w14:textId="77777777">
        <w:tc>
          <w:tcPr>
            <w:tcW w:w="4644" w:type="dxa"/>
          </w:tcPr>
          <w:p w14:paraId="51FFA1BE" w14:textId="77777777" w:rsidR="00A87EC9" w:rsidRDefault="00672832">
            <w:pPr>
              <w:autoSpaceDE w:val="0"/>
              <w:autoSpaceDN w:val="0"/>
              <w:adjustRightInd w:val="0"/>
              <w:jc w:val="both"/>
              <w:rPr>
                <w:rFonts w:eastAsia="Times New Roman"/>
                <w:b/>
                <w:sz w:val="22"/>
                <w:szCs w:val="22"/>
                <w:lang w:eastAsia="fr-FR"/>
              </w:rPr>
            </w:pPr>
            <w:r>
              <w:rPr>
                <w:rFonts w:eastAsia="Times New Roman"/>
                <w:b/>
                <w:sz w:val="22"/>
                <w:szCs w:val="22"/>
                <w:lang w:eastAsia="fr-FR"/>
              </w:rPr>
              <w:t xml:space="preserve">S’agissant d’une obligation de Livraison, un jour où le </w:t>
            </w:r>
            <w:r>
              <w:rPr>
                <w:rFonts w:eastAsia="Times New Roman"/>
                <w:b/>
                <w:sz w:val="22"/>
                <w:szCs w:val="22"/>
                <w:lang w:eastAsia="fr-FR"/>
              </w:rPr>
              <w:t>système de règlement nécessaire à l’accomplissement de la Livraison concernée est généralement ouvert et fonctionne de façon à ce que la Livraison puisse être effectuée conformément aux pratiques de marché dans le centre financier considéré.</w:t>
            </w:r>
          </w:p>
        </w:tc>
        <w:tc>
          <w:tcPr>
            <w:tcW w:w="284" w:type="dxa"/>
          </w:tcPr>
          <w:p w14:paraId="56ECE225" w14:textId="77777777" w:rsidR="00A87EC9" w:rsidRDefault="00A87EC9">
            <w:pPr>
              <w:autoSpaceDE w:val="0"/>
              <w:autoSpaceDN w:val="0"/>
              <w:adjustRightInd w:val="0"/>
              <w:jc w:val="both"/>
              <w:rPr>
                <w:rFonts w:eastAsia="Times New Roman"/>
                <w:b/>
                <w:sz w:val="22"/>
                <w:szCs w:val="22"/>
                <w:lang w:eastAsia="fr-FR"/>
              </w:rPr>
            </w:pPr>
          </w:p>
        </w:tc>
        <w:tc>
          <w:tcPr>
            <w:tcW w:w="4315" w:type="dxa"/>
          </w:tcPr>
          <w:p w14:paraId="58AC8366" w14:textId="77777777" w:rsidR="00A87EC9" w:rsidRDefault="00672832">
            <w:pPr>
              <w:autoSpaceDE w:val="0"/>
              <w:autoSpaceDN w:val="0"/>
              <w:adjustRightInd w:val="0"/>
              <w:jc w:val="both"/>
              <w:rPr>
                <w:rFonts w:eastAsia="Times New Roman"/>
                <w:b/>
                <w:sz w:val="22"/>
                <w:szCs w:val="22"/>
                <w:lang w:eastAsia="fr-FR"/>
              </w:rPr>
            </w:pPr>
            <w:r>
              <w:rPr>
                <w:rFonts w:eastAsia="Times New Roman"/>
                <w:b/>
                <w:sz w:val="22"/>
                <w:szCs w:val="22"/>
                <w:lang w:eastAsia="fr-FR"/>
              </w:rPr>
              <w:t>In relation t</w:t>
            </w:r>
            <w:r>
              <w:rPr>
                <w:rFonts w:eastAsia="Times New Roman"/>
                <w:b/>
                <w:sz w:val="22"/>
                <w:szCs w:val="22"/>
                <w:lang w:eastAsia="fr-FR"/>
              </w:rPr>
              <w:t>o a Delivery obligation,</w:t>
            </w:r>
            <w:r>
              <w:rPr>
                <w:b/>
                <w:color w:val="000000"/>
                <w:sz w:val="22"/>
                <w:szCs w:val="22"/>
              </w:rPr>
              <w:t xml:space="preserve"> a day on which the settlement system necessary to accomplish the relevant Delivery is generally open for business so that the Delivery can be accomplished in accordance with market practices in the relevant financial centre.</w:t>
            </w:r>
          </w:p>
        </w:tc>
      </w:tr>
      <w:tr w:rsidR="00A87EC9" w14:paraId="7B6F0A83" w14:textId="77777777">
        <w:tc>
          <w:tcPr>
            <w:tcW w:w="4644" w:type="dxa"/>
          </w:tcPr>
          <w:p w14:paraId="5F156464" w14:textId="77777777" w:rsidR="00A87EC9" w:rsidRDefault="00A87EC9">
            <w:pPr>
              <w:keepNext/>
              <w:keepLines/>
              <w:autoSpaceDE w:val="0"/>
              <w:autoSpaceDN w:val="0"/>
              <w:adjustRightInd w:val="0"/>
              <w:jc w:val="both"/>
              <w:rPr>
                <w:rFonts w:eastAsia="Times New Roman"/>
                <w:b/>
                <w:sz w:val="22"/>
                <w:szCs w:val="22"/>
                <w:lang w:eastAsia="fr-FR"/>
              </w:rPr>
            </w:pPr>
          </w:p>
        </w:tc>
        <w:tc>
          <w:tcPr>
            <w:tcW w:w="284" w:type="dxa"/>
          </w:tcPr>
          <w:p w14:paraId="52B93328" w14:textId="77777777" w:rsidR="00A87EC9" w:rsidRDefault="00A87EC9">
            <w:pPr>
              <w:keepNext/>
              <w:keepLines/>
              <w:autoSpaceDE w:val="0"/>
              <w:autoSpaceDN w:val="0"/>
              <w:adjustRightInd w:val="0"/>
              <w:jc w:val="both"/>
              <w:rPr>
                <w:rFonts w:eastAsia="Times New Roman"/>
                <w:b/>
                <w:sz w:val="22"/>
                <w:szCs w:val="22"/>
                <w:lang w:eastAsia="fr-FR"/>
              </w:rPr>
            </w:pPr>
          </w:p>
        </w:tc>
        <w:tc>
          <w:tcPr>
            <w:tcW w:w="4315" w:type="dxa"/>
          </w:tcPr>
          <w:p w14:paraId="25EC75C7" w14:textId="77777777" w:rsidR="00A87EC9" w:rsidRDefault="00A87EC9">
            <w:pPr>
              <w:keepNext/>
              <w:keepLines/>
              <w:autoSpaceDE w:val="0"/>
              <w:autoSpaceDN w:val="0"/>
              <w:adjustRightInd w:val="0"/>
              <w:jc w:val="both"/>
              <w:rPr>
                <w:rFonts w:eastAsia="Times New Roman"/>
                <w:b/>
                <w:sz w:val="22"/>
                <w:szCs w:val="22"/>
                <w:lang w:eastAsia="fr-FR"/>
              </w:rPr>
            </w:pPr>
          </w:p>
        </w:tc>
      </w:tr>
      <w:tr w:rsidR="00A87EC9" w14:paraId="103F08DB" w14:textId="77777777">
        <w:tc>
          <w:tcPr>
            <w:tcW w:w="4644" w:type="dxa"/>
          </w:tcPr>
          <w:p w14:paraId="6DF33EC5" w14:textId="77777777" w:rsidR="00A87EC9" w:rsidRDefault="00672832">
            <w:pPr>
              <w:keepNext/>
              <w:keepLines/>
              <w:autoSpaceDE w:val="0"/>
              <w:autoSpaceDN w:val="0"/>
              <w:adjustRightInd w:val="0"/>
              <w:jc w:val="both"/>
              <w:rPr>
                <w:rFonts w:eastAsia="Times New Roman"/>
                <w:b/>
                <w:sz w:val="22"/>
                <w:szCs w:val="22"/>
                <w:lang w:eastAsia="fr-FR"/>
              </w:rPr>
            </w:pPr>
            <w:r>
              <w:rPr>
                <w:rFonts w:eastAsia="Times New Roman"/>
                <w:b/>
                <w:sz w:val="22"/>
                <w:szCs w:val="22"/>
                <w:lang w:eastAsia="fr-FR"/>
              </w:rPr>
              <w:t>P</w:t>
            </w:r>
            <w:r>
              <w:rPr>
                <w:rFonts w:eastAsia="Times New Roman"/>
                <w:b/>
                <w:sz w:val="22"/>
                <w:szCs w:val="22"/>
                <w:lang w:eastAsia="fr-FR"/>
              </w:rPr>
              <w:t>our les besoins de la Circonstance Nouvelle visée à l’article 7.2.1.1, un jour où les banques commerciales sont ouvertes pour la réalisation de leurs activités courantes (y compris pour des opérations en devises et les dépôts en devises) dans le centre fin</w:t>
            </w:r>
            <w:r>
              <w:rPr>
                <w:rFonts w:eastAsia="Times New Roman"/>
                <w:b/>
                <w:sz w:val="22"/>
                <w:szCs w:val="22"/>
                <w:lang w:eastAsia="fr-FR"/>
              </w:rPr>
              <w:t xml:space="preserve">ancier où survient l’événement ou la circonstance qui entraine une Circonstance Nouvelle au titre de l’article 7.2.1.1. </w:t>
            </w:r>
          </w:p>
        </w:tc>
        <w:tc>
          <w:tcPr>
            <w:tcW w:w="284" w:type="dxa"/>
          </w:tcPr>
          <w:p w14:paraId="27BBFD16" w14:textId="77777777" w:rsidR="00A87EC9" w:rsidRDefault="00A87EC9">
            <w:pPr>
              <w:keepNext/>
              <w:keepLines/>
              <w:autoSpaceDE w:val="0"/>
              <w:autoSpaceDN w:val="0"/>
              <w:adjustRightInd w:val="0"/>
              <w:jc w:val="both"/>
              <w:rPr>
                <w:rFonts w:eastAsia="Times New Roman"/>
                <w:b/>
                <w:sz w:val="22"/>
                <w:szCs w:val="22"/>
                <w:lang w:eastAsia="fr-FR"/>
              </w:rPr>
            </w:pPr>
          </w:p>
        </w:tc>
        <w:tc>
          <w:tcPr>
            <w:tcW w:w="4315" w:type="dxa"/>
          </w:tcPr>
          <w:p w14:paraId="71E8EFA9" w14:textId="77777777" w:rsidR="00A87EC9" w:rsidRDefault="00672832">
            <w:pPr>
              <w:keepNext/>
              <w:keepLines/>
              <w:autoSpaceDE w:val="0"/>
              <w:autoSpaceDN w:val="0"/>
              <w:adjustRightInd w:val="0"/>
              <w:jc w:val="both"/>
              <w:rPr>
                <w:rFonts w:eastAsia="Times New Roman"/>
                <w:b/>
                <w:sz w:val="22"/>
                <w:szCs w:val="22"/>
                <w:lang w:eastAsia="fr-FR"/>
              </w:rPr>
            </w:pPr>
            <w:r>
              <w:rPr>
                <w:rFonts w:eastAsia="Times New Roman"/>
                <w:b/>
                <w:sz w:val="22"/>
                <w:szCs w:val="22"/>
                <w:lang w:eastAsia="fr-FR"/>
              </w:rPr>
              <w:t xml:space="preserve">In relation to the Change in Circumstances mentioned in article 7.2.1.1, a day on which commercial banks are open for general </w:t>
            </w:r>
            <w:r>
              <w:rPr>
                <w:rFonts w:eastAsia="Times New Roman"/>
                <w:b/>
                <w:sz w:val="22"/>
                <w:szCs w:val="22"/>
                <w:lang w:eastAsia="fr-FR"/>
              </w:rPr>
              <w:t>business (including dealings in foreign exchange and foreign currency deposits) in the relevant financial centre where the event or the circumstance that gives rise to a Change in Circumstances pursuant to article 7.2.1.1 occurs.</w:t>
            </w:r>
          </w:p>
        </w:tc>
      </w:tr>
      <w:tr w:rsidR="00A87EC9" w14:paraId="0335039A" w14:textId="77777777">
        <w:tc>
          <w:tcPr>
            <w:tcW w:w="4644" w:type="dxa"/>
          </w:tcPr>
          <w:p w14:paraId="5D4360BF" w14:textId="77777777" w:rsidR="00A87EC9" w:rsidRDefault="00A87EC9">
            <w:pPr>
              <w:keepNext/>
              <w:keepLines/>
              <w:autoSpaceDE w:val="0"/>
              <w:autoSpaceDN w:val="0"/>
              <w:adjustRightInd w:val="0"/>
              <w:jc w:val="both"/>
              <w:rPr>
                <w:rFonts w:eastAsia="Times New Roman"/>
                <w:sz w:val="22"/>
                <w:szCs w:val="22"/>
                <w:lang w:eastAsia="fr-FR"/>
              </w:rPr>
            </w:pPr>
          </w:p>
        </w:tc>
        <w:tc>
          <w:tcPr>
            <w:tcW w:w="284" w:type="dxa"/>
          </w:tcPr>
          <w:p w14:paraId="7CE35926" w14:textId="77777777" w:rsidR="00A87EC9" w:rsidRDefault="00A87EC9">
            <w:pPr>
              <w:keepNext/>
              <w:keepLines/>
              <w:autoSpaceDE w:val="0"/>
              <w:autoSpaceDN w:val="0"/>
              <w:adjustRightInd w:val="0"/>
              <w:jc w:val="both"/>
              <w:rPr>
                <w:rFonts w:eastAsia="Times New Roman"/>
                <w:sz w:val="22"/>
                <w:szCs w:val="22"/>
                <w:lang w:eastAsia="fr-FR"/>
              </w:rPr>
            </w:pPr>
          </w:p>
        </w:tc>
        <w:tc>
          <w:tcPr>
            <w:tcW w:w="4315" w:type="dxa"/>
          </w:tcPr>
          <w:p w14:paraId="38DFF7DF" w14:textId="77777777" w:rsidR="00A87EC9" w:rsidRDefault="00A87EC9">
            <w:pPr>
              <w:keepNext/>
              <w:keepLines/>
              <w:autoSpaceDE w:val="0"/>
              <w:autoSpaceDN w:val="0"/>
              <w:adjustRightInd w:val="0"/>
              <w:jc w:val="both"/>
              <w:rPr>
                <w:rFonts w:eastAsia="Times New Roman"/>
                <w:sz w:val="22"/>
                <w:szCs w:val="22"/>
                <w:lang w:eastAsia="fr-FR"/>
              </w:rPr>
            </w:pPr>
          </w:p>
        </w:tc>
      </w:tr>
      <w:tr w:rsidR="00A87EC9" w14:paraId="38A66E6C" w14:textId="77777777">
        <w:tc>
          <w:tcPr>
            <w:tcW w:w="4644" w:type="dxa"/>
          </w:tcPr>
          <w:p w14:paraId="23D7D967" w14:textId="77777777" w:rsidR="00A87EC9" w:rsidRDefault="00672832">
            <w:pPr>
              <w:autoSpaceDE w:val="0"/>
              <w:autoSpaceDN w:val="0"/>
              <w:adjustRightInd w:val="0"/>
              <w:jc w:val="both"/>
              <w:rPr>
                <w:rFonts w:eastAsia="Times New Roman"/>
                <w:b/>
                <w:sz w:val="22"/>
                <w:szCs w:val="22"/>
                <w:lang w:eastAsia="fr-FR"/>
              </w:rPr>
            </w:pPr>
            <w:r>
              <w:rPr>
                <w:rFonts w:eastAsia="Times New Roman"/>
                <w:b/>
                <w:sz w:val="22"/>
                <w:szCs w:val="22"/>
                <w:lang w:eastAsia="fr-FR"/>
              </w:rPr>
              <w:t>Pour tout autre besoi</w:t>
            </w:r>
            <w:r>
              <w:rPr>
                <w:rFonts w:eastAsia="Times New Roman"/>
                <w:b/>
                <w:sz w:val="22"/>
                <w:szCs w:val="22"/>
                <w:lang w:eastAsia="fr-FR"/>
              </w:rPr>
              <w:t>n, un jour où les banques commerciales sont ouvertes pour la réalisation de leurs activités courantes (y compris pour des opérations en devises et les dépôts en devises) dans la ville où est située l’adresse spécifiée par la Partie destinataire pour l’envo</w:t>
            </w:r>
            <w:r>
              <w:rPr>
                <w:rFonts w:eastAsia="Times New Roman"/>
                <w:b/>
                <w:sz w:val="22"/>
                <w:szCs w:val="22"/>
                <w:lang w:eastAsia="fr-FR"/>
              </w:rPr>
              <w:t xml:space="preserve">i des notifications. </w:t>
            </w:r>
          </w:p>
        </w:tc>
        <w:tc>
          <w:tcPr>
            <w:tcW w:w="284" w:type="dxa"/>
          </w:tcPr>
          <w:p w14:paraId="2ABC0F93" w14:textId="77777777" w:rsidR="00A87EC9" w:rsidRDefault="00A87EC9">
            <w:pPr>
              <w:autoSpaceDE w:val="0"/>
              <w:autoSpaceDN w:val="0"/>
              <w:adjustRightInd w:val="0"/>
              <w:jc w:val="both"/>
              <w:rPr>
                <w:rFonts w:eastAsia="Times New Roman"/>
                <w:b/>
                <w:sz w:val="22"/>
                <w:szCs w:val="22"/>
                <w:lang w:eastAsia="fr-FR"/>
              </w:rPr>
            </w:pPr>
          </w:p>
        </w:tc>
        <w:tc>
          <w:tcPr>
            <w:tcW w:w="4315" w:type="dxa"/>
          </w:tcPr>
          <w:p w14:paraId="0BAE4C01" w14:textId="77777777" w:rsidR="00A87EC9" w:rsidRDefault="00672832">
            <w:pPr>
              <w:autoSpaceDE w:val="0"/>
              <w:autoSpaceDN w:val="0"/>
              <w:adjustRightInd w:val="0"/>
              <w:jc w:val="both"/>
              <w:rPr>
                <w:rFonts w:eastAsia="Times New Roman"/>
                <w:b/>
                <w:sz w:val="22"/>
                <w:szCs w:val="22"/>
                <w:lang w:eastAsia="fr-FR"/>
              </w:rPr>
            </w:pPr>
            <w:r>
              <w:rPr>
                <w:rFonts w:eastAsia="Times New Roman"/>
                <w:b/>
                <w:sz w:val="22"/>
                <w:szCs w:val="22"/>
                <w:lang w:eastAsia="fr-FR"/>
              </w:rPr>
              <w:t>For any other purpose, a day on which commercial banks are open for general business (including dealings in foreign exchange and foreign currency deposits) in the place specified in the address for notices provided by the recipient.</w:t>
            </w:r>
          </w:p>
        </w:tc>
      </w:tr>
      <w:tr w:rsidR="00A87EC9" w14:paraId="17D0BAB3" w14:textId="77777777">
        <w:tc>
          <w:tcPr>
            <w:tcW w:w="4644" w:type="dxa"/>
          </w:tcPr>
          <w:p w14:paraId="63E6F794" w14:textId="77777777" w:rsidR="00A87EC9" w:rsidRDefault="00A87EC9">
            <w:pPr>
              <w:autoSpaceDE w:val="0"/>
              <w:autoSpaceDN w:val="0"/>
              <w:adjustRightInd w:val="0"/>
              <w:jc w:val="both"/>
              <w:rPr>
                <w:rFonts w:eastAsia="Times New Roman"/>
                <w:sz w:val="22"/>
                <w:szCs w:val="22"/>
                <w:lang w:eastAsia="fr-FR"/>
              </w:rPr>
            </w:pPr>
          </w:p>
        </w:tc>
        <w:tc>
          <w:tcPr>
            <w:tcW w:w="284" w:type="dxa"/>
          </w:tcPr>
          <w:p w14:paraId="2EB4DA82" w14:textId="77777777" w:rsidR="00A87EC9" w:rsidRDefault="00A87EC9">
            <w:pPr>
              <w:autoSpaceDE w:val="0"/>
              <w:autoSpaceDN w:val="0"/>
              <w:adjustRightInd w:val="0"/>
              <w:jc w:val="both"/>
              <w:rPr>
                <w:rFonts w:eastAsia="Times New Roman"/>
                <w:sz w:val="22"/>
                <w:szCs w:val="22"/>
                <w:lang w:eastAsia="fr-FR"/>
              </w:rPr>
            </w:pPr>
          </w:p>
        </w:tc>
        <w:tc>
          <w:tcPr>
            <w:tcW w:w="4315" w:type="dxa"/>
          </w:tcPr>
          <w:p w14:paraId="6B2F7CB9" w14:textId="77777777" w:rsidR="00A87EC9" w:rsidRDefault="00A87EC9">
            <w:pPr>
              <w:autoSpaceDE w:val="0"/>
              <w:autoSpaceDN w:val="0"/>
              <w:adjustRightInd w:val="0"/>
              <w:jc w:val="both"/>
              <w:rPr>
                <w:rFonts w:eastAsia="Times New Roman"/>
                <w:sz w:val="22"/>
                <w:szCs w:val="22"/>
                <w:lang w:eastAsia="fr-FR"/>
              </w:rPr>
            </w:pPr>
          </w:p>
        </w:tc>
      </w:tr>
      <w:tr w:rsidR="00A87EC9" w14:paraId="16FA6AA8" w14:textId="77777777">
        <w:tc>
          <w:tcPr>
            <w:tcW w:w="4644" w:type="dxa"/>
          </w:tcPr>
          <w:p w14:paraId="3D97114F" w14:textId="77777777" w:rsidR="00A87EC9" w:rsidRDefault="00672832">
            <w:pPr>
              <w:tabs>
                <w:tab w:val="right" w:pos="8860"/>
              </w:tabs>
              <w:ind w:left="23"/>
              <w:jc w:val="both"/>
              <w:rPr>
                <w:b/>
                <w:color w:val="000000"/>
                <w:sz w:val="22"/>
                <w:szCs w:val="22"/>
              </w:rPr>
            </w:pPr>
            <w:r>
              <w:rPr>
                <w:b/>
                <w:color w:val="000000"/>
                <w:sz w:val="22"/>
                <w:szCs w:val="22"/>
              </w:rPr>
              <w:t>REGLEMENT EMIR</w:t>
            </w:r>
          </w:p>
        </w:tc>
        <w:tc>
          <w:tcPr>
            <w:tcW w:w="284" w:type="dxa"/>
          </w:tcPr>
          <w:p w14:paraId="677FEAF3"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316551A8" w14:textId="77777777" w:rsidR="00A87EC9" w:rsidRDefault="00672832">
            <w:pPr>
              <w:tabs>
                <w:tab w:val="right" w:pos="8860"/>
              </w:tabs>
              <w:ind w:left="23"/>
              <w:jc w:val="both"/>
              <w:rPr>
                <w:b/>
                <w:color w:val="000000"/>
                <w:sz w:val="22"/>
                <w:szCs w:val="22"/>
              </w:rPr>
            </w:pPr>
            <w:r>
              <w:rPr>
                <w:b/>
                <w:color w:val="000000"/>
                <w:sz w:val="22"/>
                <w:szCs w:val="22"/>
              </w:rPr>
              <w:t>EMIR REGULATION</w:t>
            </w:r>
          </w:p>
        </w:tc>
      </w:tr>
      <w:tr w:rsidR="00A87EC9" w14:paraId="4B84265F" w14:textId="77777777">
        <w:tc>
          <w:tcPr>
            <w:tcW w:w="4644" w:type="dxa"/>
          </w:tcPr>
          <w:p w14:paraId="1FDA7398" w14:textId="77777777" w:rsidR="00A87EC9" w:rsidRDefault="00A87EC9">
            <w:pPr>
              <w:tabs>
                <w:tab w:val="right" w:pos="8860"/>
              </w:tabs>
              <w:ind w:left="23"/>
              <w:jc w:val="both"/>
              <w:rPr>
                <w:color w:val="000000"/>
                <w:sz w:val="22"/>
                <w:szCs w:val="22"/>
              </w:rPr>
            </w:pPr>
          </w:p>
        </w:tc>
        <w:tc>
          <w:tcPr>
            <w:tcW w:w="284" w:type="dxa"/>
          </w:tcPr>
          <w:p w14:paraId="1A91496A"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52BA2E04" w14:textId="77777777" w:rsidR="00A87EC9" w:rsidRDefault="00A87EC9">
            <w:pPr>
              <w:tabs>
                <w:tab w:val="right" w:pos="8860"/>
              </w:tabs>
              <w:ind w:left="23"/>
              <w:jc w:val="both"/>
              <w:rPr>
                <w:color w:val="000000"/>
                <w:sz w:val="22"/>
                <w:szCs w:val="22"/>
              </w:rPr>
            </w:pPr>
          </w:p>
        </w:tc>
      </w:tr>
      <w:tr w:rsidR="00A87EC9" w14:paraId="4836628A" w14:textId="77777777">
        <w:tc>
          <w:tcPr>
            <w:tcW w:w="4644" w:type="dxa"/>
          </w:tcPr>
          <w:p w14:paraId="27C0D8F7" w14:textId="77777777" w:rsidR="00A87EC9" w:rsidRDefault="00672832">
            <w:pPr>
              <w:tabs>
                <w:tab w:val="right" w:pos="8860"/>
              </w:tabs>
              <w:ind w:left="23"/>
              <w:jc w:val="both"/>
              <w:rPr>
                <w:b/>
                <w:color w:val="000000"/>
                <w:sz w:val="22"/>
                <w:szCs w:val="22"/>
              </w:rPr>
            </w:pPr>
            <w:r>
              <w:rPr>
                <w:b/>
                <w:color w:val="000000"/>
                <w:sz w:val="22"/>
                <w:szCs w:val="22"/>
              </w:rPr>
              <w:t xml:space="preserve">Règlement (UE) no. 648/2012 du Parlement </w:t>
            </w:r>
            <w:r>
              <w:rPr>
                <w:b/>
                <w:color w:val="000000"/>
                <w:sz w:val="22"/>
                <w:szCs w:val="22"/>
              </w:rPr>
              <w:lastRenderedPageBreak/>
              <w:t>européen et du Conseil du 4 juillet 2012 sur les produits derivés de gré à gré, les contreparties centrales et les référentiels centraux.</w:t>
            </w:r>
          </w:p>
        </w:tc>
        <w:tc>
          <w:tcPr>
            <w:tcW w:w="284" w:type="dxa"/>
          </w:tcPr>
          <w:p w14:paraId="2C503607" w14:textId="77777777" w:rsidR="00A87EC9" w:rsidRDefault="00A87EC9">
            <w:pPr>
              <w:tabs>
                <w:tab w:val="right" w:pos="8860"/>
              </w:tabs>
              <w:autoSpaceDE w:val="0"/>
              <w:autoSpaceDN w:val="0"/>
              <w:adjustRightInd w:val="0"/>
              <w:jc w:val="both"/>
              <w:rPr>
                <w:rFonts w:eastAsia="Times New Roman"/>
                <w:b/>
                <w:color w:val="000000"/>
                <w:sz w:val="22"/>
                <w:szCs w:val="22"/>
                <w:lang w:eastAsia="fr-FR"/>
              </w:rPr>
            </w:pPr>
          </w:p>
        </w:tc>
        <w:tc>
          <w:tcPr>
            <w:tcW w:w="4315" w:type="dxa"/>
          </w:tcPr>
          <w:p w14:paraId="1C356A29" w14:textId="77777777" w:rsidR="00A87EC9" w:rsidRDefault="00672832">
            <w:pPr>
              <w:tabs>
                <w:tab w:val="right" w:pos="8860"/>
              </w:tabs>
              <w:ind w:left="23"/>
              <w:jc w:val="both"/>
              <w:rPr>
                <w:b/>
                <w:color w:val="000000"/>
                <w:sz w:val="22"/>
                <w:szCs w:val="22"/>
              </w:rPr>
            </w:pPr>
            <w:r>
              <w:rPr>
                <w:b/>
                <w:color w:val="000000"/>
                <w:sz w:val="22"/>
                <w:szCs w:val="22"/>
              </w:rPr>
              <w:t xml:space="preserve">Regulation (EU) no. </w:t>
            </w:r>
            <w:r>
              <w:rPr>
                <w:b/>
                <w:color w:val="000000"/>
                <w:sz w:val="22"/>
                <w:szCs w:val="22"/>
              </w:rPr>
              <w:t xml:space="preserve">648/2012 of the </w:t>
            </w:r>
            <w:r>
              <w:rPr>
                <w:b/>
                <w:color w:val="000000"/>
                <w:sz w:val="22"/>
                <w:szCs w:val="22"/>
              </w:rPr>
              <w:lastRenderedPageBreak/>
              <w:t>European Parliament and the Council of 4 July 2012 on OTC derivatives, central counterparties and trade repositories.</w:t>
            </w:r>
          </w:p>
        </w:tc>
      </w:tr>
      <w:tr w:rsidR="00A87EC9" w14:paraId="28EC027B" w14:textId="77777777">
        <w:tc>
          <w:tcPr>
            <w:tcW w:w="4644" w:type="dxa"/>
          </w:tcPr>
          <w:p w14:paraId="696F1216" w14:textId="77777777" w:rsidR="00A87EC9" w:rsidRDefault="00A87EC9">
            <w:pPr>
              <w:keepNext/>
              <w:keepLines/>
              <w:rPr>
                <w:sz w:val="22"/>
                <w:szCs w:val="22"/>
              </w:rPr>
            </w:pPr>
          </w:p>
        </w:tc>
        <w:tc>
          <w:tcPr>
            <w:tcW w:w="284" w:type="dxa"/>
          </w:tcPr>
          <w:p w14:paraId="6515BA8B" w14:textId="77777777" w:rsidR="00A87EC9" w:rsidRDefault="00A87EC9">
            <w:pPr>
              <w:keepNext/>
              <w:keepLines/>
              <w:rPr>
                <w:sz w:val="22"/>
                <w:szCs w:val="22"/>
              </w:rPr>
            </w:pPr>
          </w:p>
        </w:tc>
        <w:tc>
          <w:tcPr>
            <w:tcW w:w="4315" w:type="dxa"/>
          </w:tcPr>
          <w:p w14:paraId="0DA25D8F" w14:textId="77777777" w:rsidR="00A87EC9" w:rsidRDefault="00A87EC9">
            <w:pPr>
              <w:keepNext/>
              <w:keepLines/>
              <w:rPr>
                <w:sz w:val="22"/>
                <w:szCs w:val="22"/>
              </w:rPr>
            </w:pPr>
          </w:p>
        </w:tc>
      </w:tr>
      <w:tr w:rsidR="00A87EC9" w14:paraId="000EA5C0" w14:textId="77777777">
        <w:tc>
          <w:tcPr>
            <w:tcW w:w="4644" w:type="dxa"/>
          </w:tcPr>
          <w:p w14:paraId="0127DFC3" w14:textId="77777777" w:rsidR="00A87EC9" w:rsidRDefault="00672832">
            <w:pPr>
              <w:keepNext/>
              <w:keepLines/>
              <w:rPr>
                <w:b/>
                <w:sz w:val="22"/>
                <w:szCs w:val="22"/>
              </w:rPr>
            </w:pPr>
            <w:r>
              <w:rPr>
                <w:b/>
                <w:sz w:val="22"/>
                <w:szCs w:val="22"/>
              </w:rPr>
              <w:t>STATUT DE COMPENSATION REGLEMENTAIRE</w:t>
            </w:r>
          </w:p>
        </w:tc>
        <w:tc>
          <w:tcPr>
            <w:tcW w:w="284" w:type="dxa"/>
          </w:tcPr>
          <w:p w14:paraId="71BFDC5B" w14:textId="77777777" w:rsidR="00A87EC9" w:rsidRDefault="00A87EC9">
            <w:pPr>
              <w:keepNext/>
              <w:keepLines/>
              <w:rPr>
                <w:sz w:val="22"/>
                <w:szCs w:val="22"/>
              </w:rPr>
            </w:pPr>
          </w:p>
        </w:tc>
        <w:tc>
          <w:tcPr>
            <w:tcW w:w="4315" w:type="dxa"/>
          </w:tcPr>
          <w:p w14:paraId="687588D1" w14:textId="77777777" w:rsidR="00A87EC9" w:rsidRDefault="00672832">
            <w:pPr>
              <w:keepNext/>
              <w:keepLines/>
              <w:rPr>
                <w:b/>
                <w:sz w:val="22"/>
                <w:szCs w:val="22"/>
              </w:rPr>
            </w:pPr>
            <w:r>
              <w:rPr>
                <w:b/>
                <w:sz w:val="22"/>
                <w:szCs w:val="22"/>
              </w:rPr>
              <w:t>REGULATORY CLEARING STATUS</w:t>
            </w:r>
          </w:p>
        </w:tc>
      </w:tr>
      <w:tr w:rsidR="00A87EC9" w14:paraId="7D03DEBB" w14:textId="77777777">
        <w:tc>
          <w:tcPr>
            <w:tcW w:w="4644" w:type="dxa"/>
          </w:tcPr>
          <w:p w14:paraId="4CF978D6" w14:textId="77777777" w:rsidR="00A87EC9" w:rsidRDefault="00A87EC9">
            <w:pPr>
              <w:keepNext/>
              <w:keepLines/>
              <w:rPr>
                <w:sz w:val="22"/>
                <w:szCs w:val="22"/>
              </w:rPr>
            </w:pPr>
          </w:p>
        </w:tc>
        <w:tc>
          <w:tcPr>
            <w:tcW w:w="284" w:type="dxa"/>
          </w:tcPr>
          <w:p w14:paraId="199D8B87" w14:textId="77777777" w:rsidR="00A87EC9" w:rsidRDefault="00A87EC9">
            <w:pPr>
              <w:keepNext/>
              <w:keepLines/>
              <w:rPr>
                <w:sz w:val="22"/>
                <w:szCs w:val="22"/>
              </w:rPr>
            </w:pPr>
          </w:p>
        </w:tc>
        <w:tc>
          <w:tcPr>
            <w:tcW w:w="4315" w:type="dxa"/>
          </w:tcPr>
          <w:p w14:paraId="4BFE7CBB" w14:textId="77777777" w:rsidR="00A87EC9" w:rsidRDefault="00A87EC9">
            <w:pPr>
              <w:keepNext/>
              <w:keepLines/>
              <w:rPr>
                <w:sz w:val="22"/>
                <w:szCs w:val="22"/>
              </w:rPr>
            </w:pPr>
          </w:p>
        </w:tc>
      </w:tr>
      <w:tr w:rsidR="00A87EC9" w14:paraId="2ED21324" w14:textId="77777777">
        <w:tc>
          <w:tcPr>
            <w:tcW w:w="4644" w:type="dxa"/>
          </w:tcPr>
          <w:p w14:paraId="1884B31B" w14:textId="77777777" w:rsidR="00A87EC9" w:rsidRDefault="00672832">
            <w:pPr>
              <w:keepNext/>
              <w:keepLines/>
              <w:jc w:val="both"/>
              <w:rPr>
                <w:b/>
                <w:sz w:val="22"/>
                <w:szCs w:val="22"/>
              </w:rPr>
            </w:pPr>
            <w:r>
              <w:rPr>
                <w:b/>
                <w:sz w:val="22"/>
                <w:szCs w:val="22"/>
              </w:rPr>
              <w:t xml:space="preserve">Statut d’une Partie au regard (i) du </w:t>
            </w:r>
            <w:r>
              <w:rPr>
                <w:b/>
                <w:sz w:val="22"/>
                <w:szCs w:val="22"/>
              </w:rPr>
              <w:t>Règlement EMIR, ou (ii) de toute autre réglementation applicable, instaurant une obligation de compensation pour au moins une Transaction, qu’elle s’engage à déclarer conformément à l’article 6.2 de la Convention.</w:t>
            </w:r>
          </w:p>
        </w:tc>
        <w:tc>
          <w:tcPr>
            <w:tcW w:w="284" w:type="dxa"/>
          </w:tcPr>
          <w:p w14:paraId="35D7E05C" w14:textId="77777777" w:rsidR="00A87EC9" w:rsidRDefault="00A87EC9">
            <w:pPr>
              <w:keepNext/>
              <w:keepLines/>
              <w:rPr>
                <w:b/>
                <w:sz w:val="22"/>
                <w:szCs w:val="22"/>
              </w:rPr>
            </w:pPr>
          </w:p>
        </w:tc>
        <w:tc>
          <w:tcPr>
            <w:tcW w:w="4315" w:type="dxa"/>
          </w:tcPr>
          <w:p w14:paraId="35C70330" w14:textId="77777777" w:rsidR="00A87EC9" w:rsidRDefault="00672832">
            <w:pPr>
              <w:tabs>
                <w:tab w:val="right" w:pos="8860"/>
              </w:tabs>
              <w:jc w:val="both"/>
              <w:rPr>
                <w:b/>
                <w:sz w:val="22"/>
                <w:szCs w:val="22"/>
              </w:rPr>
            </w:pPr>
            <w:r>
              <w:rPr>
                <w:b/>
                <w:sz w:val="22"/>
                <w:szCs w:val="22"/>
              </w:rPr>
              <w:t>Status of a Party under (i) EMIR Regulati</w:t>
            </w:r>
            <w:r>
              <w:rPr>
                <w:b/>
                <w:sz w:val="22"/>
                <w:szCs w:val="22"/>
              </w:rPr>
              <w:t xml:space="preserve">on, or (ii) any other applicable regulation, imposing a clearing obligation for at least one Transaction, </w:t>
            </w:r>
            <w:r>
              <w:rPr>
                <w:b/>
                <w:bCs/>
                <w:color w:val="000000"/>
                <w:sz w:val="22"/>
                <w:szCs w:val="22"/>
              </w:rPr>
              <w:t>which such Party undertakes to represent in accordance with Article 6.2 of the Agreement.</w:t>
            </w:r>
          </w:p>
        </w:tc>
      </w:tr>
      <w:tr w:rsidR="00A87EC9" w14:paraId="3F22EB20" w14:textId="77777777">
        <w:tc>
          <w:tcPr>
            <w:tcW w:w="4644" w:type="dxa"/>
          </w:tcPr>
          <w:p w14:paraId="4C352997" w14:textId="77777777" w:rsidR="00A87EC9" w:rsidRDefault="00A87EC9">
            <w:pPr>
              <w:rPr>
                <w:sz w:val="22"/>
                <w:szCs w:val="22"/>
              </w:rPr>
            </w:pPr>
          </w:p>
        </w:tc>
        <w:tc>
          <w:tcPr>
            <w:tcW w:w="284" w:type="dxa"/>
          </w:tcPr>
          <w:p w14:paraId="2E8953B5" w14:textId="77777777" w:rsidR="00A87EC9" w:rsidRDefault="00A87EC9">
            <w:pPr>
              <w:rPr>
                <w:sz w:val="22"/>
                <w:szCs w:val="22"/>
              </w:rPr>
            </w:pPr>
          </w:p>
        </w:tc>
        <w:tc>
          <w:tcPr>
            <w:tcW w:w="4315" w:type="dxa"/>
          </w:tcPr>
          <w:p w14:paraId="655D1607" w14:textId="77777777" w:rsidR="00A87EC9" w:rsidRDefault="00A87EC9">
            <w:pPr>
              <w:rPr>
                <w:sz w:val="22"/>
                <w:szCs w:val="22"/>
              </w:rPr>
            </w:pPr>
          </w:p>
        </w:tc>
      </w:tr>
      <w:tr w:rsidR="00A87EC9" w14:paraId="777FE7EA" w14:textId="77777777">
        <w:tc>
          <w:tcPr>
            <w:tcW w:w="4644" w:type="dxa"/>
          </w:tcPr>
          <w:p w14:paraId="39A309A3" w14:textId="77777777" w:rsidR="00A87EC9" w:rsidRDefault="00672832">
            <w:pPr>
              <w:tabs>
                <w:tab w:val="right" w:pos="8860"/>
              </w:tabs>
              <w:autoSpaceDE w:val="0"/>
              <w:autoSpaceDN w:val="0"/>
              <w:adjustRightInd w:val="0"/>
              <w:jc w:val="both"/>
              <w:rPr>
                <w:rFonts w:eastAsia="Times New Roman"/>
                <w:b/>
                <w:bCs/>
                <w:color w:val="000000"/>
                <w:sz w:val="22"/>
                <w:szCs w:val="22"/>
                <w:lang w:eastAsia="fr-FR"/>
              </w:rPr>
            </w:pPr>
            <w:r>
              <w:rPr>
                <w:rFonts w:eastAsia="Times New Roman"/>
                <w:b/>
                <w:bCs/>
                <w:color w:val="000000"/>
                <w:sz w:val="22"/>
                <w:szCs w:val="22"/>
                <w:lang w:eastAsia="fr-FR"/>
              </w:rPr>
              <w:t>TRANSACTION</w:t>
            </w:r>
          </w:p>
        </w:tc>
        <w:tc>
          <w:tcPr>
            <w:tcW w:w="284" w:type="dxa"/>
          </w:tcPr>
          <w:p w14:paraId="3EB571FB"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51E273C3" w14:textId="77777777" w:rsidR="00A87EC9" w:rsidRDefault="00672832">
            <w:pPr>
              <w:tabs>
                <w:tab w:val="right" w:pos="8860"/>
              </w:tabs>
              <w:autoSpaceDE w:val="0"/>
              <w:autoSpaceDN w:val="0"/>
              <w:adjustRightInd w:val="0"/>
              <w:jc w:val="both"/>
              <w:rPr>
                <w:rFonts w:eastAsia="Times New Roman"/>
                <w:b/>
                <w:bCs/>
                <w:color w:val="000000"/>
                <w:sz w:val="22"/>
                <w:szCs w:val="22"/>
                <w:lang w:eastAsia="fr-FR"/>
              </w:rPr>
            </w:pPr>
            <w:r>
              <w:rPr>
                <w:rFonts w:eastAsia="Times New Roman"/>
                <w:b/>
                <w:bCs/>
                <w:color w:val="000000"/>
                <w:sz w:val="22"/>
                <w:szCs w:val="22"/>
                <w:lang w:eastAsia="fr-FR"/>
              </w:rPr>
              <w:t>TRANSACTION</w:t>
            </w:r>
          </w:p>
        </w:tc>
      </w:tr>
      <w:tr w:rsidR="00A87EC9" w14:paraId="6869EB5C" w14:textId="77777777">
        <w:tc>
          <w:tcPr>
            <w:tcW w:w="4644" w:type="dxa"/>
          </w:tcPr>
          <w:p w14:paraId="00F0E151"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284" w:type="dxa"/>
          </w:tcPr>
          <w:p w14:paraId="340083B8"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12C9F287"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0BDBF6B7" w14:textId="77777777">
        <w:tc>
          <w:tcPr>
            <w:tcW w:w="4644" w:type="dxa"/>
          </w:tcPr>
          <w:p w14:paraId="42772777" w14:textId="77777777" w:rsidR="00A87EC9" w:rsidRDefault="00672832">
            <w:pPr>
              <w:tabs>
                <w:tab w:val="right" w:pos="8860"/>
              </w:tabs>
              <w:ind w:left="23"/>
              <w:jc w:val="both"/>
              <w:rPr>
                <w:b/>
                <w:color w:val="000000"/>
                <w:sz w:val="22"/>
                <w:szCs w:val="22"/>
              </w:rPr>
            </w:pPr>
            <w:r>
              <w:rPr>
                <w:b/>
                <w:color w:val="000000"/>
                <w:sz w:val="22"/>
                <w:szCs w:val="22"/>
              </w:rPr>
              <w:t xml:space="preserve">Toute opération sur </w:t>
            </w:r>
            <w:r>
              <w:rPr>
                <w:b/>
                <w:color w:val="000000"/>
                <w:sz w:val="22"/>
                <w:szCs w:val="22"/>
              </w:rPr>
              <w:t>instrument financier à terme au sens des articles L. 211-1 III et L. 211-36 II du Code Monétaire et Financier.</w:t>
            </w:r>
          </w:p>
        </w:tc>
        <w:tc>
          <w:tcPr>
            <w:tcW w:w="284" w:type="dxa"/>
          </w:tcPr>
          <w:p w14:paraId="7031C5C3" w14:textId="77777777" w:rsidR="00A87EC9" w:rsidRDefault="00A87EC9">
            <w:pPr>
              <w:tabs>
                <w:tab w:val="right" w:pos="8860"/>
              </w:tabs>
              <w:autoSpaceDE w:val="0"/>
              <w:autoSpaceDN w:val="0"/>
              <w:adjustRightInd w:val="0"/>
              <w:jc w:val="both"/>
              <w:rPr>
                <w:rFonts w:eastAsia="Times New Roman"/>
                <w:b/>
                <w:color w:val="000000"/>
                <w:sz w:val="22"/>
                <w:szCs w:val="22"/>
                <w:lang w:eastAsia="fr-FR"/>
              </w:rPr>
            </w:pPr>
          </w:p>
        </w:tc>
        <w:tc>
          <w:tcPr>
            <w:tcW w:w="4315" w:type="dxa"/>
          </w:tcPr>
          <w:p w14:paraId="407CB942" w14:textId="77777777" w:rsidR="00A87EC9" w:rsidRDefault="00672832">
            <w:pPr>
              <w:keepNext/>
              <w:tabs>
                <w:tab w:val="right" w:pos="8860"/>
              </w:tabs>
              <w:ind w:left="29"/>
              <w:jc w:val="both"/>
              <w:rPr>
                <w:b/>
                <w:color w:val="000000"/>
                <w:sz w:val="22"/>
                <w:szCs w:val="22"/>
              </w:rPr>
            </w:pPr>
            <w:r>
              <w:rPr>
                <w:b/>
                <w:color w:val="000000"/>
                <w:sz w:val="22"/>
                <w:szCs w:val="22"/>
              </w:rPr>
              <w:t>Any transaction on forward financial instruments as mentioned in articles L. 211-1 III and L. 211-36-II of the Monetary and Financial Code.</w:t>
            </w:r>
          </w:p>
        </w:tc>
      </w:tr>
      <w:tr w:rsidR="00A87EC9" w14:paraId="00E36185" w14:textId="77777777">
        <w:tc>
          <w:tcPr>
            <w:tcW w:w="4644" w:type="dxa"/>
          </w:tcPr>
          <w:p w14:paraId="109486E0" w14:textId="77777777" w:rsidR="00A87EC9" w:rsidRDefault="00A87EC9">
            <w:pPr>
              <w:keepNext/>
              <w:keepLines/>
              <w:rPr>
                <w:sz w:val="22"/>
                <w:szCs w:val="22"/>
              </w:rPr>
            </w:pPr>
          </w:p>
        </w:tc>
        <w:tc>
          <w:tcPr>
            <w:tcW w:w="284" w:type="dxa"/>
          </w:tcPr>
          <w:p w14:paraId="2D07024A" w14:textId="77777777" w:rsidR="00A87EC9" w:rsidRDefault="00A87EC9">
            <w:pPr>
              <w:keepNext/>
              <w:keepLines/>
              <w:rPr>
                <w:sz w:val="22"/>
                <w:szCs w:val="22"/>
              </w:rPr>
            </w:pPr>
          </w:p>
        </w:tc>
        <w:tc>
          <w:tcPr>
            <w:tcW w:w="4315" w:type="dxa"/>
          </w:tcPr>
          <w:p w14:paraId="00EF8C3B" w14:textId="77777777" w:rsidR="00A87EC9" w:rsidRDefault="00A87EC9">
            <w:pPr>
              <w:keepNext/>
              <w:keepLines/>
              <w:rPr>
                <w:sz w:val="22"/>
                <w:szCs w:val="22"/>
              </w:rPr>
            </w:pPr>
          </w:p>
        </w:tc>
      </w:tr>
      <w:tr w:rsidR="00A87EC9" w14:paraId="408C854F" w14:textId="77777777">
        <w:tc>
          <w:tcPr>
            <w:tcW w:w="4644" w:type="dxa"/>
          </w:tcPr>
          <w:p w14:paraId="2E20D3A1" w14:textId="77777777" w:rsidR="00A87EC9" w:rsidRDefault="00672832">
            <w:pPr>
              <w:keepNext/>
              <w:keepLines/>
              <w:tabs>
                <w:tab w:val="right" w:pos="8860"/>
              </w:tabs>
              <w:autoSpaceDE w:val="0"/>
              <w:autoSpaceDN w:val="0"/>
              <w:adjustRightInd w:val="0"/>
              <w:jc w:val="both"/>
              <w:outlineLvl w:val="0"/>
              <w:rPr>
                <w:rFonts w:eastAsia="Times New Roman"/>
                <w:b/>
                <w:bCs/>
                <w:color w:val="000000"/>
                <w:sz w:val="22"/>
                <w:szCs w:val="22"/>
                <w:lang w:eastAsia="fr-FR"/>
              </w:rPr>
            </w:pPr>
            <w:r>
              <w:rPr>
                <w:rFonts w:eastAsia="Times New Roman"/>
                <w:b/>
                <w:bCs/>
                <w:color w:val="000000"/>
                <w:sz w:val="22"/>
                <w:szCs w:val="22"/>
                <w:lang w:eastAsia="fr-FR"/>
              </w:rPr>
              <w:t>VALEUR DE REMPLACEMENT</w:t>
            </w:r>
          </w:p>
        </w:tc>
        <w:tc>
          <w:tcPr>
            <w:tcW w:w="284" w:type="dxa"/>
          </w:tcPr>
          <w:p w14:paraId="3C63A230" w14:textId="77777777" w:rsidR="00A87EC9" w:rsidRDefault="00A87EC9">
            <w:pPr>
              <w:keepNext/>
              <w:keepLines/>
              <w:tabs>
                <w:tab w:val="right" w:pos="8860"/>
              </w:tabs>
              <w:autoSpaceDE w:val="0"/>
              <w:autoSpaceDN w:val="0"/>
              <w:adjustRightInd w:val="0"/>
              <w:jc w:val="both"/>
              <w:outlineLvl w:val="0"/>
              <w:rPr>
                <w:rFonts w:eastAsia="Times New Roman"/>
                <w:b/>
                <w:bCs/>
                <w:color w:val="000000"/>
                <w:sz w:val="22"/>
                <w:szCs w:val="22"/>
                <w:lang w:eastAsia="fr-FR"/>
              </w:rPr>
            </w:pPr>
          </w:p>
        </w:tc>
        <w:tc>
          <w:tcPr>
            <w:tcW w:w="4315" w:type="dxa"/>
          </w:tcPr>
          <w:p w14:paraId="5551DCB2" w14:textId="77777777" w:rsidR="00A87EC9" w:rsidRDefault="00672832">
            <w:pPr>
              <w:keepNext/>
              <w:keepLines/>
              <w:tabs>
                <w:tab w:val="right" w:pos="8860"/>
              </w:tabs>
              <w:autoSpaceDE w:val="0"/>
              <w:autoSpaceDN w:val="0"/>
              <w:adjustRightInd w:val="0"/>
              <w:jc w:val="both"/>
              <w:outlineLvl w:val="0"/>
              <w:rPr>
                <w:rFonts w:eastAsia="Times New Roman"/>
                <w:b/>
                <w:bCs/>
                <w:color w:val="000000"/>
                <w:sz w:val="22"/>
                <w:szCs w:val="22"/>
                <w:lang w:eastAsia="fr-FR"/>
              </w:rPr>
            </w:pPr>
            <w:r>
              <w:rPr>
                <w:b/>
                <w:sz w:val="22"/>
                <w:szCs w:val="22"/>
              </w:rPr>
              <w:t>REPLACEMENT VALUE</w:t>
            </w:r>
          </w:p>
        </w:tc>
      </w:tr>
      <w:tr w:rsidR="00A87EC9" w14:paraId="7D62DAA1" w14:textId="77777777">
        <w:tc>
          <w:tcPr>
            <w:tcW w:w="4644" w:type="dxa"/>
          </w:tcPr>
          <w:p w14:paraId="69E31012"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284" w:type="dxa"/>
          </w:tcPr>
          <w:p w14:paraId="46EC83B7"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7A85E303"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r>
      <w:tr w:rsidR="00A87EC9" w14:paraId="4CC8F91B" w14:textId="77777777">
        <w:tc>
          <w:tcPr>
            <w:tcW w:w="4644" w:type="dxa"/>
          </w:tcPr>
          <w:p w14:paraId="546A4C19" w14:textId="77777777" w:rsidR="00A87EC9" w:rsidRDefault="00672832">
            <w:pPr>
              <w:keepNext/>
              <w:keepLines/>
              <w:tabs>
                <w:tab w:val="right" w:pos="8860"/>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 xml:space="preserve">La Valeur de Remplacement est établie par la Partie Non Défaillante, ou la Partie Non Affectée (ou s'il y a deux Parties Affectées, chaque Partie Affectée). </w:t>
            </w:r>
          </w:p>
        </w:tc>
        <w:tc>
          <w:tcPr>
            <w:tcW w:w="284" w:type="dxa"/>
          </w:tcPr>
          <w:p w14:paraId="0CF62D6F" w14:textId="77777777" w:rsidR="00A87EC9" w:rsidRDefault="00A87EC9">
            <w:pPr>
              <w:keepNext/>
              <w:keepLines/>
              <w:tabs>
                <w:tab w:val="right" w:pos="8860"/>
              </w:tabs>
              <w:autoSpaceDE w:val="0"/>
              <w:autoSpaceDN w:val="0"/>
              <w:adjustRightInd w:val="0"/>
              <w:jc w:val="both"/>
              <w:rPr>
                <w:rFonts w:eastAsia="Times New Roman"/>
                <w:b/>
                <w:color w:val="000000"/>
                <w:sz w:val="22"/>
                <w:szCs w:val="22"/>
                <w:lang w:eastAsia="fr-FR"/>
              </w:rPr>
            </w:pPr>
          </w:p>
        </w:tc>
        <w:tc>
          <w:tcPr>
            <w:tcW w:w="4315" w:type="dxa"/>
          </w:tcPr>
          <w:p w14:paraId="5B39A056" w14:textId="77777777" w:rsidR="00A87EC9" w:rsidRDefault="00672832">
            <w:pPr>
              <w:tabs>
                <w:tab w:val="right" w:pos="8860"/>
              </w:tabs>
              <w:ind w:left="23"/>
              <w:jc w:val="both"/>
              <w:rPr>
                <w:b/>
                <w:color w:val="000000"/>
                <w:sz w:val="22"/>
                <w:szCs w:val="22"/>
              </w:rPr>
            </w:pPr>
            <w:r>
              <w:rPr>
                <w:b/>
                <w:color w:val="000000"/>
                <w:sz w:val="22"/>
                <w:szCs w:val="22"/>
              </w:rPr>
              <w:t>The Replacement Value shall be determined by the Non-Defaulting Party or by the Non-Affected Part</w:t>
            </w:r>
            <w:r>
              <w:rPr>
                <w:b/>
                <w:color w:val="000000"/>
                <w:sz w:val="22"/>
                <w:szCs w:val="22"/>
              </w:rPr>
              <w:t>y (or, if there are two Affected Parties, by each Affected Party).</w:t>
            </w:r>
          </w:p>
        </w:tc>
      </w:tr>
      <w:tr w:rsidR="00A87EC9" w14:paraId="755EE3D8" w14:textId="77777777">
        <w:tc>
          <w:tcPr>
            <w:tcW w:w="4644" w:type="dxa"/>
          </w:tcPr>
          <w:p w14:paraId="55094FEF"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284" w:type="dxa"/>
          </w:tcPr>
          <w:p w14:paraId="614C5678"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489E20D8"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31EC3F05" w14:textId="77777777">
        <w:tc>
          <w:tcPr>
            <w:tcW w:w="4644" w:type="dxa"/>
          </w:tcPr>
          <w:p w14:paraId="5457CC74" w14:textId="77777777" w:rsidR="00A87EC9" w:rsidRDefault="00672832">
            <w:pPr>
              <w:tabs>
                <w:tab w:val="right" w:pos="8860"/>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 xml:space="preserve">Elle correspond au profit de la Partie en charge du calcul (et affectée d’un signe négatif) ou à la perte de la Partie en charge du calcul (et affectée d’un signe positif) </w:t>
            </w:r>
            <w:r>
              <w:rPr>
                <w:rFonts w:eastAsia="Times New Roman"/>
                <w:b/>
                <w:color w:val="000000"/>
                <w:sz w:val="22"/>
                <w:szCs w:val="22"/>
                <w:lang w:eastAsia="fr-FR"/>
              </w:rPr>
              <w:t>résultant pour cette Partie de la résiliation d’une Transaction donnée et se base au choix de la Partie Non Défaillante, ou la Partie Non Affectée (ou s’il y a deux Parties Affectées, chaque Partie Affectée) :</w:t>
            </w:r>
          </w:p>
        </w:tc>
        <w:tc>
          <w:tcPr>
            <w:tcW w:w="284" w:type="dxa"/>
          </w:tcPr>
          <w:p w14:paraId="474B6910" w14:textId="77777777" w:rsidR="00A87EC9" w:rsidRDefault="00A87EC9">
            <w:pPr>
              <w:tabs>
                <w:tab w:val="right" w:pos="8860"/>
              </w:tabs>
              <w:autoSpaceDE w:val="0"/>
              <w:autoSpaceDN w:val="0"/>
              <w:adjustRightInd w:val="0"/>
              <w:jc w:val="both"/>
              <w:rPr>
                <w:rFonts w:eastAsia="Times New Roman"/>
                <w:b/>
                <w:color w:val="000000"/>
                <w:sz w:val="22"/>
                <w:szCs w:val="22"/>
                <w:lang w:eastAsia="fr-FR"/>
              </w:rPr>
            </w:pPr>
          </w:p>
        </w:tc>
        <w:tc>
          <w:tcPr>
            <w:tcW w:w="4315" w:type="dxa"/>
          </w:tcPr>
          <w:p w14:paraId="330A6C5F" w14:textId="77777777" w:rsidR="00A87EC9" w:rsidRDefault="00672832">
            <w:pPr>
              <w:tabs>
                <w:tab w:val="right" w:pos="8860"/>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 xml:space="preserve">It corresponds to the gains of the Party </w:t>
            </w:r>
            <w:r>
              <w:rPr>
                <w:rFonts w:eastAsia="Times New Roman"/>
                <w:b/>
                <w:color w:val="000000"/>
                <w:sz w:val="22"/>
                <w:szCs w:val="22"/>
                <w:lang w:eastAsia="fr-FR"/>
              </w:rPr>
              <w:t xml:space="preserve">responsible for calculation (expressed as a negative amount) or the loss of the Party responsible for calculation (expressed as a positive amount) resulting for such Party from the termination of the relevant Transaction and, to the sole discretion of the </w:t>
            </w:r>
            <w:r>
              <w:rPr>
                <w:rFonts w:eastAsia="Times New Roman"/>
                <w:b/>
                <w:color w:val="000000"/>
                <w:sz w:val="22"/>
                <w:szCs w:val="22"/>
                <w:lang w:eastAsia="fr-FR"/>
              </w:rPr>
              <w:t>Non-Defaulting Party or the Non-Affected Party (or if there are two Affected Parties, each Affected Party), is based upon:</w:t>
            </w:r>
          </w:p>
        </w:tc>
      </w:tr>
      <w:tr w:rsidR="00A87EC9" w14:paraId="318CB2FA" w14:textId="77777777">
        <w:tc>
          <w:tcPr>
            <w:tcW w:w="4644" w:type="dxa"/>
          </w:tcPr>
          <w:p w14:paraId="4F3A79BC"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284" w:type="dxa"/>
          </w:tcPr>
          <w:p w14:paraId="115CEFC0"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3566530C"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32D3C70F" w14:textId="77777777">
        <w:tc>
          <w:tcPr>
            <w:tcW w:w="4644" w:type="dxa"/>
          </w:tcPr>
          <w:p w14:paraId="7DBADC76" w14:textId="77777777" w:rsidR="00A87EC9" w:rsidRDefault="00672832">
            <w:pPr>
              <w:pStyle w:val="Paragraphedeliste"/>
              <w:numPr>
                <w:ilvl w:val="0"/>
                <w:numId w:val="25"/>
              </w:numPr>
              <w:tabs>
                <w:tab w:val="left" w:pos="3870"/>
                <w:tab w:val="right" w:pos="8860"/>
              </w:tabs>
              <w:autoSpaceDE w:val="0"/>
              <w:autoSpaceDN w:val="0"/>
              <w:adjustRightInd w:val="0"/>
              <w:ind w:left="360"/>
              <w:jc w:val="both"/>
              <w:rPr>
                <w:rFonts w:eastAsia="Times New Roman"/>
                <w:b/>
                <w:color w:val="000000"/>
                <w:sz w:val="22"/>
                <w:szCs w:val="22"/>
                <w:lang w:eastAsia="fr-FR"/>
              </w:rPr>
            </w:pPr>
            <w:r>
              <w:rPr>
                <w:rFonts w:eastAsia="Times New Roman"/>
                <w:b/>
                <w:color w:val="000000"/>
                <w:sz w:val="22"/>
                <w:szCs w:val="22"/>
                <w:lang w:eastAsia="fr-FR"/>
              </w:rPr>
              <w:t>sur la moyenne arithmétique de cotations fournies par au moins deux (2) intervenants de marché de premier rang, ces dernières ét</w:t>
            </w:r>
            <w:r>
              <w:rPr>
                <w:rFonts w:eastAsia="Times New Roman"/>
                <w:b/>
                <w:color w:val="000000"/>
                <w:sz w:val="22"/>
                <w:szCs w:val="22"/>
                <w:lang w:eastAsia="fr-FR"/>
              </w:rPr>
              <w:t>ant choisies par la ou les Parties en charge du calcul et permettant d’exprimer le montant que l’intervenant de marché verserait ou recevrait à la Date de Résiliation s’il devait reprendre l’intégralité des droits et obligations financiers de l’autre Parti</w:t>
            </w:r>
            <w:r>
              <w:rPr>
                <w:rFonts w:eastAsia="Times New Roman"/>
                <w:b/>
                <w:color w:val="000000"/>
                <w:sz w:val="22"/>
                <w:szCs w:val="22"/>
                <w:lang w:eastAsia="fr-FR"/>
              </w:rPr>
              <w:t>e à compter de cette date au titre de la Transaction concernée, et/ou</w:t>
            </w:r>
          </w:p>
        </w:tc>
        <w:tc>
          <w:tcPr>
            <w:tcW w:w="284" w:type="dxa"/>
          </w:tcPr>
          <w:p w14:paraId="04A88B30" w14:textId="77777777" w:rsidR="00A87EC9" w:rsidRDefault="00A87EC9">
            <w:pPr>
              <w:tabs>
                <w:tab w:val="right" w:pos="8860"/>
              </w:tabs>
              <w:autoSpaceDE w:val="0"/>
              <w:autoSpaceDN w:val="0"/>
              <w:adjustRightInd w:val="0"/>
              <w:jc w:val="both"/>
              <w:rPr>
                <w:rFonts w:eastAsia="Times New Roman"/>
                <w:b/>
                <w:color w:val="000000"/>
                <w:sz w:val="22"/>
                <w:szCs w:val="22"/>
                <w:lang w:eastAsia="fr-FR"/>
              </w:rPr>
            </w:pPr>
          </w:p>
        </w:tc>
        <w:tc>
          <w:tcPr>
            <w:tcW w:w="4315" w:type="dxa"/>
          </w:tcPr>
          <w:p w14:paraId="50F06EB4" w14:textId="77777777" w:rsidR="00A87EC9" w:rsidRDefault="00672832">
            <w:pPr>
              <w:pStyle w:val="Paragraphedeliste"/>
              <w:numPr>
                <w:ilvl w:val="0"/>
                <w:numId w:val="16"/>
              </w:numPr>
              <w:tabs>
                <w:tab w:val="right" w:pos="8860"/>
              </w:tabs>
              <w:autoSpaceDE w:val="0"/>
              <w:autoSpaceDN w:val="0"/>
              <w:adjustRightInd w:val="0"/>
              <w:ind w:left="292" w:hanging="338"/>
              <w:jc w:val="both"/>
              <w:rPr>
                <w:rFonts w:eastAsia="Times New Roman"/>
                <w:b/>
                <w:color w:val="000000"/>
                <w:sz w:val="22"/>
                <w:szCs w:val="22"/>
                <w:lang w:eastAsia="fr-FR"/>
              </w:rPr>
            </w:pPr>
            <w:r>
              <w:rPr>
                <w:rFonts w:eastAsia="Times New Roman"/>
                <w:b/>
                <w:color w:val="000000"/>
                <w:sz w:val="22"/>
                <w:szCs w:val="22"/>
                <w:lang w:eastAsia="fr-FR"/>
              </w:rPr>
              <w:t>the arithmetic mean of quotations from at least two (2) prime market participants, those quotations being chosen by the Party, or Parties, responsible for calculation and expressing the</w:t>
            </w:r>
            <w:r>
              <w:rPr>
                <w:rFonts w:eastAsia="Times New Roman"/>
                <w:b/>
                <w:color w:val="000000"/>
                <w:sz w:val="22"/>
                <w:szCs w:val="22"/>
                <w:lang w:eastAsia="fr-FR"/>
              </w:rPr>
              <w:t xml:space="preserve"> amount that the market participant would pay or receive at the Termination Date if it had to assume as from such date the whole of the financial rights and obligations of the other Party under the relevant Transaction, and/or</w:t>
            </w:r>
          </w:p>
        </w:tc>
      </w:tr>
      <w:tr w:rsidR="00A87EC9" w14:paraId="61D9FAA1" w14:textId="77777777">
        <w:tc>
          <w:tcPr>
            <w:tcW w:w="4644" w:type="dxa"/>
          </w:tcPr>
          <w:p w14:paraId="018851DC"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284" w:type="dxa"/>
          </w:tcPr>
          <w:p w14:paraId="65B91C5E"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09822BE1"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6523E0DA" w14:textId="77777777">
        <w:tc>
          <w:tcPr>
            <w:tcW w:w="4644" w:type="dxa"/>
          </w:tcPr>
          <w:p w14:paraId="0270CC8E" w14:textId="77777777" w:rsidR="00A87EC9" w:rsidRDefault="00672832">
            <w:pPr>
              <w:pStyle w:val="Paragraphedeliste"/>
              <w:numPr>
                <w:ilvl w:val="0"/>
                <w:numId w:val="25"/>
              </w:numPr>
              <w:tabs>
                <w:tab w:val="left" w:pos="4230"/>
                <w:tab w:val="left" w:pos="4320"/>
                <w:tab w:val="left" w:pos="4410"/>
                <w:tab w:val="right" w:pos="8860"/>
              </w:tabs>
              <w:autoSpaceDE w:val="0"/>
              <w:autoSpaceDN w:val="0"/>
              <w:adjustRightInd w:val="0"/>
              <w:snapToGrid w:val="0"/>
              <w:ind w:left="360" w:right="18"/>
              <w:jc w:val="both"/>
              <w:rPr>
                <w:rFonts w:eastAsia="Times New Roman"/>
                <w:b/>
                <w:color w:val="000000"/>
                <w:sz w:val="22"/>
                <w:szCs w:val="22"/>
                <w:lang w:eastAsia="fr-FR"/>
              </w:rPr>
            </w:pPr>
            <w:r>
              <w:rPr>
                <w:rFonts w:eastAsia="Times New Roman"/>
                <w:b/>
                <w:color w:val="000000"/>
                <w:sz w:val="22"/>
                <w:szCs w:val="22"/>
                <w:lang w:eastAsia="fr-FR"/>
              </w:rPr>
              <w:t xml:space="preserve">sur la moyenne </w:t>
            </w:r>
            <w:r>
              <w:rPr>
                <w:rFonts w:eastAsia="Times New Roman"/>
                <w:b/>
                <w:color w:val="000000"/>
                <w:sz w:val="22"/>
                <w:szCs w:val="22"/>
                <w:lang w:eastAsia="fr-FR"/>
              </w:rPr>
              <w:t>arithmétique de données de marché disponibles et sélectionnées par la ou les Parties en charge du calcul, via des bases de données publiées par au moins deux (2) tiers et couramment utilisées par les intervenants de marché pour établir leur propre cotation</w:t>
            </w:r>
            <w:r>
              <w:rPr>
                <w:rFonts w:eastAsia="Times New Roman"/>
                <w:b/>
                <w:color w:val="000000"/>
                <w:sz w:val="22"/>
                <w:szCs w:val="22"/>
                <w:lang w:eastAsia="fr-FR"/>
              </w:rPr>
              <w:t xml:space="preserve"> ou valorisation.</w:t>
            </w:r>
          </w:p>
        </w:tc>
        <w:tc>
          <w:tcPr>
            <w:tcW w:w="284" w:type="dxa"/>
          </w:tcPr>
          <w:p w14:paraId="3C6423CD" w14:textId="77777777" w:rsidR="00A87EC9" w:rsidRDefault="00A87EC9">
            <w:pPr>
              <w:tabs>
                <w:tab w:val="right" w:pos="8860"/>
              </w:tabs>
              <w:autoSpaceDE w:val="0"/>
              <w:autoSpaceDN w:val="0"/>
              <w:adjustRightInd w:val="0"/>
              <w:snapToGrid w:val="0"/>
              <w:jc w:val="both"/>
              <w:rPr>
                <w:rFonts w:eastAsia="Times New Roman"/>
                <w:color w:val="000000"/>
                <w:sz w:val="22"/>
                <w:szCs w:val="22"/>
                <w:lang w:eastAsia="fr-FR"/>
              </w:rPr>
            </w:pPr>
          </w:p>
        </w:tc>
        <w:tc>
          <w:tcPr>
            <w:tcW w:w="4315" w:type="dxa"/>
          </w:tcPr>
          <w:p w14:paraId="68BE3C80" w14:textId="77777777" w:rsidR="00A87EC9" w:rsidRDefault="00672832">
            <w:pPr>
              <w:pStyle w:val="Paragraphedeliste"/>
              <w:numPr>
                <w:ilvl w:val="0"/>
                <w:numId w:val="17"/>
              </w:numPr>
              <w:tabs>
                <w:tab w:val="right" w:pos="8860"/>
              </w:tabs>
              <w:autoSpaceDE w:val="0"/>
              <w:autoSpaceDN w:val="0"/>
              <w:adjustRightInd w:val="0"/>
              <w:snapToGrid w:val="0"/>
              <w:ind w:left="292" w:right="720"/>
              <w:jc w:val="both"/>
              <w:rPr>
                <w:rFonts w:eastAsia="Times New Roman"/>
                <w:b/>
                <w:color w:val="000000"/>
                <w:sz w:val="22"/>
                <w:szCs w:val="22"/>
                <w:lang w:eastAsia="fr-FR"/>
              </w:rPr>
            </w:pPr>
            <w:r>
              <w:rPr>
                <w:rFonts w:eastAsia="Times New Roman"/>
                <w:b/>
                <w:color w:val="000000"/>
                <w:sz w:val="22"/>
                <w:szCs w:val="22"/>
                <w:lang w:eastAsia="fr-FR"/>
              </w:rPr>
              <w:t>the arithmetic mean of available market data as selected by the Party, or Parties, responsible for calculation, via databases supplied by at least two (2) third parties and commonly used by market participants to establish their own quot</w:t>
            </w:r>
            <w:r>
              <w:rPr>
                <w:rFonts w:eastAsia="Times New Roman"/>
                <w:b/>
                <w:color w:val="000000"/>
                <w:sz w:val="22"/>
                <w:szCs w:val="22"/>
                <w:lang w:eastAsia="fr-FR"/>
              </w:rPr>
              <w:t>ations or valuations.</w:t>
            </w:r>
          </w:p>
        </w:tc>
      </w:tr>
      <w:tr w:rsidR="00A87EC9" w14:paraId="4E502959" w14:textId="77777777">
        <w:tc>
          <w:tcPr>
            <w:tcW w:w="4644" w:type="dxa"/>
          </w:tcPr>
          <w:p w14:paraId="2C75E9AE"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284" w:type="dxa"/>
          </w:tcPr>
          <w:p w14:paraId="429293EC"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0C41AB2A"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04959F61" w14:textId="77777777">
        <w:tc>
          <w:tcPr>
            <w:tcW w:w="4644" w:type="dxa"/>
          </w:tcPr>
          <w:p w14:paraId="744F12EC" w14:textId="77777777" w:rsidR="00A87EC9" w:rsidRDefault="00672832">
            <w:pPr>
              <w:tabs>
                <w:tab w:val="right" w:pos="8860"/>
              </w:tabs>
              <w:autoSpaceDE w:val="0"/>
              <w:autoSpaceDN w:val="0"/>
              <w:adjustRightInd w:val="0"/>
              <w:ind w:right="-72"/>
              <w:jc w:val="both"/>
              <w:rPr>
                <w:rFonts w:eastAsia="Times New Roman"/>
                <w:b/>
                <w:color w:val="000000"/>
                <w:sz w:val="22"/>
                <w:szCs w:val="22"/>
                <w:lang w:eastAsia="fr-FR"/>
              </w:rPr>
            </w:pPr>
            <w:r>
              <w:rPr>
                <w:rFonts w:eastAsia="Times New Roman"/>
                <w:b/>
                <w:color w:val="000000"/>
                <w:sz w:val="22"/>
                <w:szCs w:val="22"/>
                <w:lang w:eastAsia="fr-FR"/>
              </w:rPr>
              <w:t xml:space="preserve">Par dérogation à ce qui précède, s'il ne peut être obtenu qu'une seule cotation ou une seule donnée de marché, la Valeur de Remplacement résultera de cette unique cotation ou donnée de marché. </w:t>
            </w:r>
          </w:p>
        </w:tc>
        <w:tc>
          <w:tcPr>
            <w:tcW w:w="284" w:type="dxa"/>
          </w:tcPr>
          <w:p w14:paraId="1895CE8A" w14:textId="77777777" w:rsidR="00A87EC9" w:rsidRDefault="00A87EC9">
            <w:pPr>
              <w:tabs>
                <w:tab w:val="right" w:pos="8860"/>
              </w:tabs>
              <w:autoSpaceDE w:val="0"/>
              <w:autoSpaceDN w:val="0"/>
              <w:adjustRightInd w:val="0"/>
              <w:jc w:val="both"/>
              <w:rPr>
                <w:rFonts w:eastAsia="Times New Roman"/>
                <w:b/>
                <w:color w:val="000000"/>
                <w:sz w:val="22"/>
                <w:szCs w:val="22"/>
                <w:lang w:eastAsia="fr-FR"/>
              </w:rPr>
            </w:pPr>
          </w:p>
        </w:tc>
        <w:tc>
          <w:tcPr>
            <w:tcW w:w="4315" w:type="dxa"/>
          </w:tcPr>
          <w:p w14:paraId="46213FB3" w14:textId="77777777" w:rsidR="00A87EC9" w:rsidRDefault="00672832">
            <w:pPr>
              <w:tabs>
                <w:tab w:val="right" w:pos="8860"/>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Notwithstanding the above, if only one quotation or one marke</w:t>
            </w:r>
            <w:r>
              <w:rPr>
                <w:rFonts w:eastAsia="Times New Roman"/>
                <w:b/>
                <w:color w:val="000000"/>
                <w:sz w:val="22"/>
                <w:szCs w:val="22"/>
                <w:lang w:eastAsia="fr-FR"/>
              </w:rPr>
              <w:t xml:space="preserve">t data can be obtained, the Replacement Value shall result from such sole quotation or market data. </w:t>
            </w:r>
          </w:p>
        </w:tc>
      </w:tr>
      <w:tr w:rsidR="00A87EC9" w14:paraId="221F3A53" w14:textId="77777777">
        <w:tc>
          <w:tcPr>
            <w:tcW w:w="4644" w:type="dxa"/>
          </w:tcPr>
          <w:p w14:paraId="7B100E8C" w14:textId="77777777" w:rsidR="00A87EC9" w:rsidRDefault="00A87EC9">
            <w:pPr>
              <w:tabs>
                <w:tab w:val="right" w:pos="8860"/>
              </w:tabs>
              <w:autoSpaceDE w:val="0"/>
              <w:autoSpaceDN w:val="0"/>
              <w:adjustRightInd w:val="0"/>
              <w:jc w:val="both"/>
              <w:rPr>
                <w:rFonts w:eastAsia="Times New Roman"/>
                <w:b/>
                <w:color w:val="000000"/>
                <w:sz w:val="22"/>
                <w:szCs w:val="22"/>
                <w:lang w:eastAsia="fr-FR"/>
              </w:rPr>
            </w:pPr>
          </w:p>
        </w:tc>
        <w:tc>
          <w:tcPr>
            <w:tcW w:w="284" w:type="dxa"/>
          </w:tcPr>
          <w:p w14:paraId="320B078C" w14:textId="77777777" w:rsidR="00A87EC9" w:rsidRDefault="00A87EC9">
            <w:pPr>
              <w:tabs>
                <w:tab w:val="right" w:pos="8860"/>
              </w:tabs>
              <w:autoSpaceDE w:val="0"/>
              <w:autoSpaceDN w:val="0"/>
              <w:adjustRightInd w:val="0"/>
              <w:jc w:val="both"/>
              <w:rPr>
                <w:rFonts w:eastAsia="Times New Roman"/>
                <w:b/>
                <w:color w:val="000000"/>
                <w:sz w:val="22"/>
                <w:szCs w:val="22"/>
                <w:lang w:eastAsia="fr-FR"/>
              </w:rPr>
            </w:pPr>
          </w:p>
        </w:tc>
        <w:tc>
          <w:tcPr>
            <w:tcW w:w="4315" w:type="dxa"/>
          </w:tcPr>
          <w:p w14:paraId="6C2D54E8" w14:textId="77777777" w:rsidR="00A87EC9" w:rsidRDefault="00A87EC9">
            <w:pPr>
              <w:tabs>
                <w:tab w:val="right" w:pos="8860"/>
              </w:tabs>
              <w:autoSpaceDE w:val="0"/>
              <w:autoSpaceDN w:val="0"/>
              <w:adjustRightInd w:val="0"/>
              <w:jc w:val="both"/>
              <w:rPr>
                <w:rFonts w:eastAsia="Times New Roman"/>
                <w:b/>
                <w:color w:val="000000"/>
                <w:sz w:val="22"/>
                <w:szCs w:val="22"/>
                <w:lang w:eastAsia="fr-FR"/>
              </w:rPr>
            </w:pPr>
          </w:p>
        </w:tc>
      </w:tr>
      <w:tr w:rsidR="00A87EC9" w14:paraId="2161FF9A" w14:textId="77777777">
        <w:tc>
          <w:tcPr>
            <w:tcW w:w="4644" w:type="dxa"/>
          </w:tcPr>
          <w:p w14:paraId="230D4750" w14:textId="77777777" w:rsidR="00A87EC9" w:rsidRDefault="00672832">
            <w:pPr>
              <w:tabs>
                <w:tab w:val="right" w:pos="8860"/>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Si aucune cotation ou donnée de marché ne peut raisonnablement être obtenue pour la Date de Résiliation applicable, la Valeur de Remplacement sera dét</w:t>
            </w:r>
            <w:r>
              <w:rPr>
                <w:rFonts w:eastAsia="Times New Roman"/>
                <w:b/>
                <w:color w:val="000000"/>
                <w:sz w:val="22"/>
                <w:szCs w:val="22"/>
                <w:lang w:eastAsia="fr-FR"/>
              </w:rPr>
              <w:t>erminée, dès que possible, par la Partie en charge du calcul sur la base de sources internes dès lors que ces sources sont couramment utilisées par elle pour procéder à la valorisation de transactions similaires à la Transaction résiliée.</w:t>
            </w:r>
          </w:p>
        </w:tc>
        <w:tc>
          <w:tcPr>
            <w:tcW w:w="284" w:type="dxa"/>
          </w:tcPr>
          <w:p w14:paraId="4F7594A3" w14:textId="77777777" w:rsidR="00A87EC9" w:rsidRDefault="00A87EC9">
            <w:pPr>
              <w:tabs>
                <w:tab w:val="right" w:pos="8860"/>
              </w:tabs>
              <w:autoSpaceDE w:val="0"/>
              <w:autoSpaceDN w:val="0"/>
              <w:adjustRightInd w:val="0"/>
              <w:jc w:val="both"/>
              <w:rPr>
                <w:rFonts w:eastAsia="Times New Roman"/>
                <w:b/>
                <w:color w:val="000000"/>
                <w:sz w:val="22"/>
                <w:szCs w:val="22"/>
                <w:lang w:eastAsia="fr-FR"/>
              </w:rPr>
            </w:pPr>
          </w:p>
        </w:tc>
        <w:tc>
          <w:tcPr>
            <w:tcW w:w="4315" w:type="dxa"/>
          </w:tcPr>
          <w:p w14:paraId="6CD4237A" w14:textId="77777777" w:rsidR="00A87EC9" w:rsidRDefault="00672832">
            <w:pPr>
              <w:tabs>
                <w:tab w:val="right" w:pos="8860"/>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 xml:space="preserve">If no </w:t>
            </w:r>
            <w:r>
              <w:rPr>
                <w:rFonts w:eastAsia="Times New Roman"/>
                <w:b/>
                <w:color w:val="000000"/>
                <w:sz w:val="22"/>
                <w:szCs w:val="22"/>
                <w:lang w:eastAsia="fr-FR"/>
              </w:rPr>
              <w:t xml:space="preserve">quotation or market data can reasonably be obtained for the applicable Termination Date, the Replacement Value shall be determined, as soon as possible, by the Party responsible for calculation on the basis of internal sources, provided that these sources </w:t>
            </w:r>
            <w:r>
              <w:rPr>
                <w:rFonts w:eastAsia="Times New Roman"/>
                <w:b/>
                <w:color w:val="000000"/>
                <w:sz w:val="22"/>
                <w:szCs w:val="22"/>
                <w:lang w:eastAsia="fr-FR"/>
              </w:rPr>
              <w:t>are commonly used by the relevant Party to proceed to the valuation of transactions similar to the terminated Transaction.</w:t>
            </w:r>
          </w:p>
        </w:tc>
      </w:tr>
      <w:tr w:rsidR="00A87EC9" w14:paraId="1985AC78" w14:textId="77777777">
        <w:tc>
          <w:tcPr>
            <w:tcW w:w="4644" w:type="dxa"/>
          </w:tcPr>
          <w:p w14:paraId="47976939"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284" w:type="dxa"/>
          </w:tcPr>
          <w:p w14:paraId="16AC84FA"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7376396B"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44386D7F" w14:textId="77777777">
        <w:tc>
          <w:tcPr>
            <w:tcW w:w="4644" w:type="dxa"/>
          </w:tcPr>
          <w:p w14:paraId="38362EF7"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S’ils ne sont pas déjà reflétés dans les cotations ou données de marché obtenues conformément aux paragraphes (i) et (ii) ci-des</w:t>
            </w:r>
            <w:r>
              <w:rPr>
                <w:rFonts w:eastAsia="Times New Roman"/>
                <w:b/>
                <w:color w:val="000000"/>
                <w:sz w:val="22"/>
                <w:szCs w:val="22"/>
                <w:lang w:eastAsia="fr-FR"/>
              </w:rPr>
              <w:t>sus, la Partie en charge du calcul pourra également prendre en considération les pertes ou les coûts subis pour dénouer ou conclure une opération de couverture relative à une ou plusieurs Transactions résiliées ou tout gain qu’elle aurait ainsi réalisé.</w:t>
            </w:r>
            <w:r>
              <w:rPr>
                <w:rFonts w:eastAsia="Times New Roman"/>
                <w:sz w:val="22"/>
                <w:szCs w:val="22"/>
                <w:lang w:eastAsia="fr-FR"/>
              </w:rPr>
              <w:t xml:space="preserve"> »</w:t>
            </w:r>
          </w:p>
        </w:tc>
        <w:tc>
          <w:tcPr>
            <w:tcW w:w="284" w:type="dxa"/>
          </w:tcPr>
          <w:p w14:paraId="11B49C7D"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58E42A52"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If not reflected by quotations or market data obtained in accordance with paragraphs (i) and (ii) above, the Party responsible for calculation may take into account losses and costs incurred in order to terminate or enter into a hedging transaction relati</w:t>
            </w:r>
            <w:r>
              <w:rPr>
                <w:rFonts w:eastAsia="Times New Roman"/>
                <w:b/>
                <w:color w:val="000000"/>
                <w:sz w:val="22"/>
                <w:szCs w:val="22"/>
                <w:lang w:eastAsia="fr-FR"/>
              </w:rPr>
              <w:t>ng to one or more terminated Transactions or any gain resulting therefrom.</w:t>
            </w:r>
            <w:r>
              <w:rPr>
                <w:sz w:val="22"/>
                <w:szCs w:val="22"/>
              </w:rPr>
              <w:t>"</w:t>
            </w:r>
          </w:p>
        </w:tc>
      </w:tr>
      <w:tr w:rsidR="00A87EC9" w14:paraId="57DB63E2" w14:textId="77777777">
        <w:tc>
          <w:tcPr>
            <w:tcW w:w="4644" w:type="dxa"/>
          </w:tcPr>
          <w:p w14:paraId="43CD7595"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284" w:type="dxa"/>
          </w:tcPr>
          <w:p w14:paraId="3C24A3CE"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64ACE509"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3D55C773" w14:textId="77777777">
        <w:tc>
          <w:tcPr>
            <w:tcW w:w="4644" w:type="dxa"/>
          </w:tcPr>
          <w:p w14:paraId="1693B83C" w14:textId="77777777" w:rsidR="00A87EC9" w:rsidRDefault="00A87EC9">
            <w:pPr>
              <w:rPr>
                <w:sz w:val="22"/>
                <w:szCs w:val="22"/>
              </w:rPr>
            </w:pPr>
          </w:p>
        </w:tc>
        <w:tc>
          <w:tcPr>
            <w:tcW w:w="284" w:type="dxa"/>
          </w:tcPr>
          <w:p w14:paraId="3C0F9530" w14:textId="77777777" w:rsidR="00A87EC9" w:rsidRDefault="00A87EC9">
            <w:pPr>
              <w:rPr>
                <w:sz w:val="22"/>
                <w:szCs w:val="22"/>
              </w:rPr>
            </w:pPr>
          </w:p>
        </w:tc>
        <w:tc>
          <w:tcPr>
            <w:tcW w:w="4315" w:type="dxa"/>
          </w:tcPr>
          <w:p w14:paraId="3CDB1F8A" w14:textId="77777777" w:rsidR="00A87EC9" w:rsidRDefault="00A87EC9">
            <w:pPr>
              <w:rPr>
                <w:sz w:val="22"/>
                <w:szCs w:val="22"/>
              </w:rPr>
            </w:pPr>
          </w:p>
        </w:tc>
      </w:tr>
      <w:tr w:rsidR="00A87EC9" w14:paraId="3421A8A4" w14:textId="77777777">
        <w:tc>
          <w:tcPr>
            <w:tcW w:w="4644" w:type="dxa"/>
          </w:tcPr>
          <w:p w14:paraId="1ED16A36" w14:textId="77777777" w:rsidR="00A87EC9" w:rsidRDefault="00672832">
            <w:pPr>
              <w:keepNext/>
              <w:keepLines/>
              <w:tabs>
                <w:tab w:val="right" w:pos="8860"/>
              </w:tabs>
              <w:autoSpaceDE w:val="0"/>
              <w:autoSpaceDN w:val="0"/>
              <w:adjustRightInd w:val="0"/>
              <w:rPr>
                <w:rFonts w:eastAsia="Times New Roman"/>
                <w:b/>
                <w:bCs/>
                <w:color w:val="000000"/>
                <w:sz w:val="22"/>
                <w:szCs w:val="22"/>
                <w:u w:val="single"/>
                <w:lang w:eastAsia="fr-FR"/>
              </w:rPr>
            </w:pPr>
            <w:r>
              <w:rPr>
                <w:rFonts w:eastAsia="Times New Roman"/>
                <w:b/>
                <w:bCs/>
                <w:color w:val="000000"/>
                <w:sz w:val="22"/>
                <w:szCs w:val="22"/>
                <w:u w:val="single"/>
                <w:lang w:eastAsia="fr-FR"/>
              </w:rPr>
              <w:t>ARTICLE 4 - CONCLUSION DES TRANSACTIONS</w:t>
            </w:r>
          </w:p>
        </w:tc>
        <w:tc>
          <w:tcPr>
            <w:tcW w:w="284" w:type="dxa"/>
          </w:tcPr>
          <w:p w14:paraId="62E44E84" w14:textId="77777777" w:rsidR="00A87EC9" w:rsidRDefault="00A87EC9">
            <w:pPr>
              <w:keepNext/>
              <w:keepLines/>
              <w:tabs>
                <w:tab w:val="right" w:pos="8860"/>
              </w:tabs>
              <w:autoSpaceDE w:val="0"/>
              <w:autoSpaceDN w:val="0"/>
              <w:adjustRightInd w:val="0"/>
              <w:rPr>
                <w:rFonts w:eastAsia="Times New Roman"/>
                <w:b/>
                <w:bCs/>
                <w:color w:val="000000"/>
                <w:sz w:val="22"/>
                <w:szCs w:val="22"/>
                <w:u w:val="single"/>
                <w:lang w:eastAsia="fr-FR"/>
              </w:rPr>
            </w:pPr>
          </w:p>
        </w:tc>
        <w:tc>
          <w:tcPr>
            <w:tcW w:w="4315" w:type="dxa"/>
          </w:tcPr>
          <w:p w14:paraId="6BA500EE" w14:textId="77777777" w:rsidR="00A87EC9" w:rsidRDefault="00672832">
            <w:pPr>
              <w:keepNext/>
              <w:keepLines/>
              <w:tabs>
                <w:tab w:val="right" w:pos="8860"/>
              </w:tabs>
              <w:autoSpaceDE w:val="0"/>
              <w:autoSpaceDN w:val="0"/>
              <w:adjustRightInd w:val="0"/>
              <w:rPr>
                <w:rFonts w:eastAsia="Times New Roman"/>
                <w:b/>
                <w:bCs/>
                <w:color w:val="000000"/>
                <w:sz w:val="22"/>
                <w:szCs w:val="22"/>
                <w:u w:val="single"/>
                <w:lang w:eastAsia="fr-FR"/>
              </w:rPr>
            </w:pPr>
            <w:r>
              <w:rPr>
                <w:b/>
                <w:bCs/>
                <w:color w:val="000000"/>
                <w:sz w:val="22"/>
                <w:szCs w:val="22"/>
                <w:u w:val="single"/>
              </w:rPr>
              <w:t>ARTICLE 4 – CONCLUSION OF TRANSACTIONS</w:t>
            </w:r>
          </w:p>
        </w:tc>
      </w:tr>
      <w:tr w:rsidR="00A87EC9" w14:paraId="22C45287" w14:textId="77777777">
        <w:tc>
          <w:tcPr>
            <w:tcW w:w="4644" w:type="dxa"/>
          </w:tcPr>
          <w:p w14:paraId="0A4F70ED" w14:textId="77777777" w:rsidR="00A87EC9" w:rsidRDefault="00A87EC9">
            <w:pPr>
              <w:keepNext/>
              <w:keepLines/>
              <w:tabs>
                <w:tab w:val="right" w:pos="8860"/>
              </w:tabs>
              <w:autoSpaceDE w:val="0"/>
              <w:autoSpaceDN w:val="0"/>
              <w:adjustRightInd w:val="0"/>
              <w:rPr>
                <w:rFonts w:eastAsia="Times New Roman"/>
                <w:b/>
                <w:bCs/>
                <w:color w:val="000000"/>
                <w:sz w:val="22"/>
                <w:szCs w:val="22"/>
                <w:u w:val="single"/>
                <w:lang w:eastAsia="fr-FR"/>
              </w:rPr>
            </w:pPr>
          </w:p>
        </w:tc>
        <w:tc>
          <w:tcPr>
            <w:tcW w:w="284" w:type="dxa"/>
          </w:tcPr>
          <w:p w14:paraId="24ABE34E" w14:textId="77777777" w:rsidR="00A87EC9" w:rsidRDefault="00A87EC9">
            <w:pPr>
              <w:keepNext/>
              <w:keepLines/>
              <w:tabs>
                <w:tab w:val="right" w:pos="8860"/>
              </w:tabs>
              <w:autoSpaceDE w:val="0"/>
              <w:autoSpaceDN w:val="0"/>
              <w:adjustRightInd w:val="0"/>
              <w:rPr>
                <w:rFonts w:eastAsia="Times New Roman"/>
                <w:b/>
                <w:bCs/>
                <w:color w:val="000000"/>
                <w:sz w:val="22"/>
                <w:szCs w:val="22"/>
                <w:u w:val="single"/>
                <w:lang w:eastAsia="fr-FR"/>
              </w:rPr>
            </w:pPr>
          </w:p>
        </w:tc>
        <w:tc>
          <w:tcPr>
            <w:tcW w:w="4315" w:type="dxa"/>
          </w:tcPr>
          <w:p w14:paraId="713BEB71" w14:textId="77777777" w:rsidR="00A87EC9" w:rsidRDefault="00A87EC9">
            <w:pPr>
              <w:keepNext/>
              <w:keepLines/>
              <w:tabs>
                <w:tab w:val="right" w:pos="8860"/>
              </w:tabs>
              <w:autoSpaceDE w:val="0"/>
              <w:autoSpaceDN w:val="0"/>
              <w:adjustRightInd w:val="0"/>
              <w:rPr>
                <w:rFonts w:eastAsia="Times New Roman"/>
                <w:b/>
                <w:bCs/>
                <w:color w:val="000000"/>
                <w:sz w:val="22"/>
                <w:szCs w:val="22"/>
                <w:u w:val="single"/>
                <w:lang w:eastAsia="fr-FR"/>
              </w:rPr>
            </w:pPr>
          </w:p>
        </w:tc>
      </w:tr>
      <w:tr w:rsidR="00A87EC9" w14:paraId="78844CCB" w14:textId="77777777">
        <w:tc>
          <w:tcPr>
            <w:tcW w:w="4644" w:type="dxa"/>
          </w:tcPr>
          <w:p w14:paraId="609EBDE9" w14:textId="77777777" w:rsidR="00A87EC9" w:rsidRDefault="00672832">
            <w:pPr>
              <w:keepNext/>
              <w:keepLines/>
              <w:tabs>
                <w:tab w:val="right" w:pos="8860"/>
              </w:tabs>
              <w:autoSpaceDE w:val="0"/>
              <w:autoSpaceDN w:val="0"/>
              <w:adjustRightInd w:val="0"/>
              <w:rPr>
                <w:rFonts w:eastAsia="Times New Roman"/>
                <w:bCs/>
                <w:color w:val="000000"/>
                <w:sz w:val="22"/>
                <w:szCs w:val="22"/>
                <w:lang w:eastAsia="fr-FR"/>
              </w:rPr>
            </w:pPr>
            <w:r>
              <w:rPr>
                <w:rFonts w:eastAsia="Times New Roman"/>
                <w:bCs/>
                <w:color w:val="000000"/>
                <w:sz w:val="22"/>
                <w:szCs w:val="22"/>
                <w:lang w:eastAsia="fr-FR"/>
              </w:rPr>
              <w:t>L’article 4.1 est supprimé et remplacé par les dispositions suivantes :</w:t>
            </w:r>
          </w:p>
        </w:tc>
        <w:tc>
          <w:tcPr>
            <w:tcW w:w="284" w:type="dxa"/>
          </w:tcPr>
          <w:p w14:paraId="44E88EAD" w14:textId="77777777" w:rsidR="00A87EC9" w:rsidRDefault="00A87EC9">
            <w:pPr>
              <w:keepNext/>
              <w:keepLines/>
              <w:tabs>
                <w:tab w:val="right" w:pos="8860"/>
              </w:tabs>
              <w:autoSpaceDE w:val="0"/>
              <w:autoSpaceDN w:val="0"/>
              <w:adjustRightInd w:val="0"/>
              <w:rPr>
                <w:rFonts w:eastAsia="Times New Roman"/>
                <w:bCs/>
                <w:color w:val="000000"/>
                <w:sz w:val="22"/>
                <w:szCs w:val="22"/>
                <w:lang w:eastAsia="fr-FR"/>
              </w:rPr>
            </w:pPr>
          </w:p>
        </w:tc>
        <w:tc>
          <w:tcPr>
            <w:tcW w:w="4315" w:type="dxa"/>
          </w:tcPr>
          <w:p w14:paraId="28B6666E" w14:textId="77777777" w:rsidR="00A87EC9" w:rsidRDefault="00672832">
            <w:pPr>
              <w:keepNext/>
              <w:keepLines/>
              <w:tabs>
                <w:tab w:val="right" w:pos="8860"/>
              </w:tabs>
              <w:autoSpaceDE w:val="0"/>
              <w:autoSpaceDN w:val="0"/>
              <w:adjustRightInd w:val="0"/>
              <w:rPr>
                <w:rFonts w:eastAsia="Times New Roman"/>
                <w:bCs/>
                <w:color w:val="000000"/>
                <w:sz w:val="22"/>
                <w:szCs w:val="22"/>
                <w:lang w:eastAsia="fr-FR"/>
              </w:rPr>
            </w:pPr>
            <w:r>
              <w:rPr>
                <w:rFonts w:eastAsia="Times New Roman"/>
                <w:bCs/>
                <w:color w:val="000000"/>
                <w:sz w:val="22"/>
                <w:szCs w:val="22"/>
                <w:lang w:eastAsia="fr-FR"/>
              </w:rPr>
              <w:t>Article 4.1 is deleted and replaced by the following provisions:</w:t>
            </w:r>
          </w:p>
        </w:tc>
      </w:tr>
      <w:tr w:rsidR="00A87EC9" w14:paraId="5C1567D2" w14:textId="77777777">
        <w:tc>
          <w:tcPr>
            <w:tcW w:w="4644" w:type="dxa"/>
          </w:tcPr>
          <w:p w14:paraId="068308DA" w14:textId="77777777" w:rsidR="00A87EC9" w:rsidRDefault="00A87EC9">
            <w:pPr>
              <w:keepNext/>
              <w:keepLines/>
              <w:tabs>
                <w:tab w:val="right" w:pos="8860"/>
              </w:tabs>
              <w:autoSpaceDE w:val="0"/>
              <w:autoSpaceDN w:val="0"/>
              <w:adjustRightInd w:val="0"/>
              <w:rPr>
                <w:rFonts w:eastAsia="Times New Roman"/>
                <w:bCs/>
                <w:color w:val="000000"/>
                <w:sz w:val="22"/>
                <w:szCs w:val="22"/>
                <w:lang w:eastAsia="fr-FR"/>
              </w:rPr>
            </w:pPr>
          </w:p>
        </w:tc>
        <w:tc>
          <w:tcPr>
            <w:tcW w:w="284" w:type="dxa"/>
          </w:tcPr>
          <w:p w14:paraId="6BF74578" w14:textId="77777777" w:rsidR="00A87EC9" w:rsidRDefault="00A87EC9">
            <w:pPr>
              <w:keepNext/>
              <w:keepLines/>
              <w:tabs>
                <w:tab w:val="right" w:pos="8860"/>
              </w:tabs>
              <w:autoSpaceDE w:val="0"/>
              <w:autoSpaceDN w:val="0"/>
              <w:adjustRightInd w:val="0"/>
              <w:rPr>
                <w:rFonts w:eastAsia="Times New Roman"/>
                <w:bCs/>
                <w:color w:val="000000"/>
                <w:sz w:val="22"/>
                <w:szCs w:val="22"/>
                <w:lang w:eastAsia="fr-FR"/>
              </w:rPr>
            </w:pPr>
          </w:p>
        </w:tc>
        <w:tc>
          <w:tcPr>
            <w:tcW w:w="4315" w:type="dxa"/>
          </w:tcPr>
          <w:p w14:paraId="0831083B" w14:textId="77777777" w:rsidR="00A87EC9" w:rsidRDefault="00A87EC9">
            <w:pPr>
              <w:keepNext/>
              <w:keepLines/>
              <w:tabs>
                <w:tab w:val="right" w:pos="8860"/>
              </w:tabs>
              <w:autoSpaceDE w:val="0"/>
              <w:autoSpaceDN w:val="0"/>
              <w:adjustRightInd w:val="0"/>
              <w:rPr>
                <w:rFonts w:eastAsia="Times New Roman"/>
                <w:bCs/>
                <w:color w:val="000000"/>
                <w:sz w:val="22"/>
                <w:szCs w:val="22"/>
                <w:lang w:eastAsia="fr-FR"/>
              </w:rPr>
            </w:pPr>
          </w:p>
        </w:tc>
      </w:tr>
      <w:tr w:rsidR="00A87EC9" w14:paraId="43B65B4F" w14:textId="77777777">
        <w:tc>
          <w:tcPr>
            <w:tcW w:w="4644" w:type="dxa"/>
          </w:tcPr>
          <w:p w14:paraId="3C3CB975" w14:textId="77777777" w:rsidR="00A87EC9" w:rsidRDefault="00672832">
            <w:pPr>
              <w:keepNext/>
              <w:keepLines/>
              <w:tabs>
                <w:tab w:val="right" w:pos="8860"/>
              </w:tabs>
              <w:autoSpaceDE w:val="0"/>
              <w:autoSpaceDN w:val="0"/>
              <w:adjustRightInd w:val="0"/>
              <w:jc w:val="both"/>
              <w:rPr>
                <w:rFonts w:eastAsia="Times New Roman"/>
                <w:color w:val="000000"/>
                <w:sz w:val="22"/>
                <w:szCs w:val="22"/>
                <w:lang w:eastAsia="fr-FR"/>
              </w:rPr>
            </w:pPr>
            <w:bookmarkStart w:id="19" w:name="_DV_M123"/>
            <w:bookmarkEnd w:id="19"/>
            <w:r>
              <w:rPr>
                <w:rFonts w:eastAsia="Times New Roman"/>
                <w:sz w:val="22"/>
                <w:szCs w:val="22"/>
                <w:lang w:eastAsia="fr-FR"/>
              </w:rPr>
              <w:t xml:space="preserve">« </w:t>
            </w:r>
            <w:r>
              <w:rPr>
                <w:rFonts w:eastAsia="Times New Roman"/>
                <w:b/>
                <w:bCs/>
                <w:color w:val="000000"/>
                <w:sz w:val="22"/>
                <w:szCs w:val="22"/>
                <w:lang w:eastAsia="fr-FR"/>
              </w:rPr>
              <w:t>4.1.</w:t>
            </w:r>
            <w:r>
              <w:rPr>
                <w:rFonts w:eastAsia="Times New Roman"/>
                <w:color w:val="000000"/>
                <w:sz w:val="22"/>
                <w:szCs w:val="22"/>
                <w:lang w:eastAsia="fr-FR"/>
              </w:rPr>
              <w:t xml:space="preserve"> </w:t>
            </w:r>
            <w:r>
              <w:rPr>
                <w:rFonts w:eastAsia="Times New Roman"/>
                <w:b/>
                <w:color w:val="000000"/>
                <w:sz w:val="22"/>
                <w:szCs w:val="22"/>
                <w:lang w:eastAsia="fr-FR"/>
              </w:rPr>
              <w:t xml:space="preserve">Les Transactions sont conclues par tous moyens et prennent effet dès l'échange des consentements des Parties. A cet effet, les Parties (i) s’autorisent mutuellement à </w:t>
            </w:r>
            <w:r>
              <w:rPr>
                <w:rFonts w:eastAsia="Times New Roman"/>
                <w:b/>
                <w:color w:val="000000"/>
                <w:sz w:val="22"/>
                <w:szCs w:val="22"/>
                <w:lang w:eastAsia="fr-FR"/>
              </w:rPr>
              <w:t>procéder à l’enregistrement des conversations téléphoniques relatives à la conclusion et à l’exécution de leurs Transactions, (ii) fournissent toute notification nécessaire de ces enregistrements au personnel concerné et (iii) consentent à ce que ces enreg</w:t>
            </w:r>
            <w:r>
              <w:rPr>
                <w:rFonts w:eastAsia="Times New Roman"/>
                <w:b/>
                <w:color w:val="000000"/>
                <w:sz w:val="22"/>
                <w:szCs w:val="22"/>
                <w:lang w:eastAsia="fr-FR"/>
              </w:rPr>
              <w:t>istrements soient produits en justice à titre de preuve au cours de toute procédure entre les Parties.</w:t>
            </w:r>
            <w:r>
              <w:rPr>
                <w:rFonts w:eastAsia="Times New Roman"/>
                <w:sz w:val="22"/>
                <w:szCs w:val="22"/>
                <w:lang w:eastAsia="fr-FR"/>
              </w:rPr>
              <w:t xml:space="preserve"> »</w:t>
            </w:r>
            <w:r>
              <w:rPr>
                <w:rFonts w:eastAsia="Times New Roman"/>
                <w:color w:val="000000"/>
                <w:sz w:val="22"/>
                <w:szCs w:val="22"/>
                <w:lang w:eastAsia="fr-FR"/>
              </w:rPr>
              <w:t xml:space="preserve"> </w:t>
            </w:r>
          </w:p>
        </w:tc>
        <w:tc>
          <w:tcPr>
            <w:tcW w:w="284" w:type="dxa"/>
          </w:tcPr>
          <w:p w14:paraId="00A39300" w14:textId="77777777" w:rsidR="00A87EC9" w:rsidRDefault="00A87EC9">
            <w:pPr>
              <w:keepNext/>
              <w:keepLines/>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1E4B2425" w14:textId="77777777" w:rsidR="00A87EC9" w:rsidRDefault="00672832">
            <w:pPr>
              <w:tabs>
                <w:tab w:val="right" w:pos="8860"/>
              </w:tabs>
              <w:ind w:left="23"/>
              <w:jc w:val="both"/>
              <w:rPr>
                <w:rFonts w:eastAsia="Times New Roman"/>
                <w:b/>
                <w:bCs/>
                <w:color w:val="000000"/>
                <w:sz w:val="22"/>
                <w:szCs w:val="22"/>
                <w:lang w:eastAsia="fr-FR"/>
              </w:rPr>
            </w:pPr>
            <w:r>
              <w:rPr>
                <w:sz w:val="22"/>
                <w:szCs w:val="22"/>
              </w:rPr>
              <w:t>"</w:t>
            </w:r>
            <w:r>
              <w:rPr>
                <w:b/>
                <w:bCs/>
                <w:color w:val="000000"/>
                <w:sz w:val="22"/>
                <w:szCs w:val="22"/>
              </w:rPr>
              <w:t>4.1.</w:t>
            </w:r>
            <w:r>
              <w:rPr>
                <w:b/>
                <w:color w:val="000000"/>
                <w:sz w:val="22"/>
                <w:szCs w:val="22"/>
              </w:rPr>
              <w:t xml:space="preserve"> Transactions may be entered into by any means and shall be effective as such time as the Parties have reached agreement. For this purpose, the </w:t>
            </w:r>
            <w:r>
              <w:rPr>
                <w:b/>
                <w:color w:val="000000"/>
                <w:sz w:val="22"/>
                <w:szCs w:val="22"/>
              </w:rPr>
              <w:t xml:space="preserve">Parties (i) consent to the recording of telephone conversations relating to the conclusion and the performance of their Transactions, (ii) agree to give any necessary notice of such recordings to its relevant personnel and (iii) agree to the submission of </w:t>
            </w:r>
            <w:r>
              <w:rPr>
                <w:b/>
                <w:color w:val="000000"/>
                <w:sz w:val="22"/>
                <w:szCs w:val="22"/>
              </w:rPr>
              <w:t>such recordings as evidence in any proceeding opposing the Parties</w:t>
            </w:r>
            <w:r>
              <w:rPr>
                <w:color w:val="000000"/>
                <w:sz w:val="22"/>
                <w:szCs w:val="22"/>
              </w:rPr>
              <w:t>.</w:t>
            </w:r>
            <w:r>
              <w:rPr>
                <w:sz w:val="22"/>
                <w:szCs w:val="22"/>
              </w:rPr>
              <w:t>"</w:t>
            </w:r>
          </w:p>
        </w:tc>
      </w:tr>
      <w:tr w:rsidR="00A87EC9" w14:paraId="07E7A910" w14:textId="77777777">
        <w:tc>
          <w:tcPr>
            <w:tcW w:w="4644" w:type="dxa"/>
          </w:tcPr>
          <w:p w14:paraId="45D9D00F"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284" w:type="dxa"/>
          </w:tcPr>
          <w:p w14:paraId="500FB640"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05CF972F"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r>
      <w:tr w:rsidR="00A87EC9" w14:paraId="4F5E8B32" w14:textId="77777777">
        <w:tc>
          <w:tcPr>
            <w:tcW w:w="4644" w:type="dxa"/>
          </w:tcPr>
          <w:p w14:paraId="5D4D8D1F"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L’article 4.2 est supprimé et remplacé par les dispositions suivantes :</w:t>
            </w:r>
          </w:p>
        </w:tc>
        <w:tc>
          <w:tcPr>
            <w:tcW w:w="284" w:type="dxa"/>
          </w:tcPr>
          <w:p w14:paraId="032BD4F4"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43953D54"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Article 4.2 is deleted and replaced by the following provisions:</w:t>
            </w:r>
          </w:p>
        </w:tc>
      </w:tr>
      <w:tr w:rsidR="00A87EC9" w14:paraId="6CEB2C5E" w14:textId="77777777">
        <w:tc>
          <w:tcPr>
            <w:tcW w:w="4644" w:type="dxa"/>
          </w:tcPr>
          <w:p w14:paraId="790ED92C"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c>
          <w:tcPr>
            <w:tcW w:w="284" w:type="dxa"/>
          </w:tcPr>
          <w:p w14:paraId="49AE6F49"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43F01890"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r>
      <w:tr w:rsidR="00A87EC9" w14:paraId="4FB9B5CC" w14:textId="77777777">
        <w:tc>
          <w:tcPr>
            <w:tcW w:w="4644" w:type="dxa"/>
          </w:tcPr>
          <w:p w14:paraId="15120D1C" w14:textId="77777777" w:rsidR="00A87EC9" w:rsidRDefault="00672832">
            <w:pPr>
              <w:tabs>
                <w:tab w:val="right" w:pos="8860"/>
              </w:tabs>
              <w:autoSpaceDE w:val="0"/>
              <w:autoSpaceDN w:val="0"/>
              <w:adjustRightInd w:val="0"/>
              <w:jc w:val="both"/>
              <w:rPr>
                <w:rFonts w:eastAsia="Times New Roman"/>
                <w:b/>
                <w:sz w:val="22"/>
                <w:szCs w:val="22"/>
                <w:lang w:eastAsia="fr-FR"/>
              </w:rPr>
            </w:pPr>
            <w:bookmarkStart w:id="20" w:name="_DV_M124"/>
            <w:bookmarkEnd w:id="20"/>
            <w:r>
              <w:rPr>
                <w:rFonts w:eastAsia="Times New Roman"/>
                <w:sz w:val="22"/>
                <w:szCs w:val="22"/>
                <w:lang w:eastAsia="fr-FR"/>
              </w:rPr>
              <w:t xml:space="preserve">« </w:t>
            </w:r>
            <w:r>
              <w:rPr>
                <w:rFonts w:eastAsia="Times New Roman"/>
                <w:b/>
                <w:bCs/>
                <w:color w:val="000000"/>
                <w:sz w:val="22"/>
                <w:szCs w:val="22"/>
                <w:lang w:eastAsia="fr-FR"/>
              </w:rPr>
              <w:t>4.2.</w:t>
            </w:r>
            <w:r>
              <w:rPr>
                <w:rFonts w:eastAsia="Times New Roman"/>
                <w:b/>
                <w:color w:val="000000"/>
                <w:sz w:val="22"/>
                <w:szCs w:val="22"/>
                <w:lang w:eastAsia="fr-FR"/>
              </w:rPr>
              <w:t xml:space="preserve"> La conclusion de chaque Transaction sera suivie d'une Confirmation établie par tout moyen y compris électronique présentant un degré suffisant de sécurité et de fiabilité pour les Parties, dans tous les cas, dans les formes et délais requis par la régleme</w:t>
            </w:r>
            <w:r>
              <w:rPr>
                <w:rFonts w:eastAsia="Times New Roman"/>
                <w:b/>
                <w:color w:val="000000"/>
                <w:sz w:val="22"/>
                <w:szCs w:val="22"/>
                <w:lang w:eastAsia="fr-FR"/>
              </w:rPr>
              <w:t>ntation applicable. L'absence de Confirmation n'affectera en rien la validité de la Transaction. En cas de désaccord sur les termes d'une Confirmation, lequel devra être notifié immédiatement à l'autre Partie, chaque Partie pourra se référer à ses enregist</w:t>
            </w:r>
            <w:r>
              <w:rPr>
                <w:rFonts w:eastAsia="Times New Roman"/>
                <w:b/>
                <w:color w:val="000000"/>
                <w:sz w:val="22"/>
                <w:szCs w:val="22"/>
                <w:lang w:eastAsia="fr-FR"/>
              </w:rPr>
              <w:t>rements téléphoniques comme mode de preuve pour établir les modalités de la Transaction correspondante.</w:t>
            </w:r>
            <w:r>
              <w:rPr>
                <w:rFonts w:eastAsia="Times New Roman"/>
                <w:b/>
                <w:sz w:val="22"/>
                <w:szCs w:val="22"/>
                <w:lang w:eastAsia="fr-FR"/>
              </w:rPr>
              <w:t xml:space="preserve"> </w:t>
            </w:r>
          </w:p>
          <w:p w14:paraId="708DA17E" w14:textId="77777777" w:rsidR="00A87EC9" w:rsidRDefault="00A87EC9">
            <w:pPr>
              <w:tabs>
                <w:tab w:val="right" w:pos="8860"/>
              </w:tabs>
              <w:autoSpaceDE w:val="0"/>
              <w:autoSpaceDN w:val="0"/>
              <w:adjustRightInd w:val="0"/>
              <w:jc w:val="both"/>
              <w:rPr>
                <w:rFonts w:eastAsia="Times New Roman"/>
                <w:b/>
                <w:sz w:val="22"/>
                <w:szCs w:val="22"/>
                <w:lang w:eastAsia="fr-FR"/>
              </w:rPr>
            </w:pPr>
          </w:p>
          <w:p w14:paraId="04795311" w14:textId="77777777" w:rsidR="00A87EC9" w:rsidRDefault="00A87EC9">
            <w:pPr>
              <w:tabs>
                <w:tab w:val="right" w:pos="8860"/>
              </w:tabs>
              <w:ind w:left="20"/>
              <w:jc w:val="both"/>
              <w:rPr>
                <w:bCs/>
                <w:color w:val="000000"/>
                <w:sz w:val="22"/>
                <w:szCs w:val="22"/>
              </w:rPr>
            </w:pPr>
          </w:p>
          <w:p w14:paraId="3D74630E" w14:textId="77777777" w:rsidR="00A87EC9" w:rsidRDefault="00A87EC9">
            <w:pPr>
              <w:tabs>
                <w:tab w:val="right" w:pos="8860"/>
              </w:tabs>
              <w:ind w:left="20"/>
              <w:jc w:val="both"/>
              <w:rPr>
                <w:bCs/>
                <w:color w:val="000000"/>
                <w:sz w:val="22"/>
                <w:szCs w:val="22"/>
              </w:rPr>
            </w:pPr>
          </w:p>
          <w:p w14:paraId="3508EC8C" w14:textId="77777777" w:rsidR="00A87EC9" w:rsidRDefault="00672832">
            <w:pPr>
              <w:tabs>
                <w:tab w:val="right" w:pos="8860"/>
              </w:tabs>
              <w:ind w:left="20"/>
              <w:jc w:val="both"/>
              <w:rPr>
                <w:rFonts w:eastAsia="Times New Roman"/>
                <w:color w:val="000000"/>
                <w:sz w:val="22"/>
                <w:szCs w:val="22"/>
                <w:lang w:eastAsia="fr-FR"/>
              </w:rPr>
            </w:pPr>
            <w:r>
              <w:rPr>
                <w:bCs/>
                <w:color w:val="000000"/>
                <w:sz w:val="22"/>
                <w:szCs w:val="22"/>
              </w:rPr>
              <w:t>[</w:t>
            </w:r>
            <w:r>
              <w:rPr>
                <w:b/>
                <w:bCs/>
                <w:color w:val="000000"/>
                <w:sz w:val="22"/>
                <w:szCs w:val="22"/>
              </w:rPr>
              <w:t>A défaut de notification d</w:t>
            </w:r>
            <w:r>
              <w:rPr>
                <w:b/>
                <w:bCs/>
                <w:color w:val="000000"/>
                <w:sz w:val="22"/>
                <w:szCs w:val="22"/>
                <w:lang w:val="fr-FR"/>
              </w:rPr>
              <w:t>’</w:t>
            </w:r>
            <w:r>
              <w:rPr>
                <w:b/>
                <w:bCs/>
                <w:color w:val="000000"/>
                <w:sz w:val="22"/>
                <w:szCs w:val="22"/>
              </w:rPr>
              <w:t>un désaccord dans un délai de [deux (2)] Jours Ouvrés à compter de la réception d</w:t>
            </w:r>
            <w:r>
              <w:rPr>
                <w:b/>
                <w:bCs/>
                <w:color w:val="000000"/>
                <w:sz w:val="22"/>
                <w:szCs w:val="22"/>
                <w:lang w:val="fr-FR"/>
              </w:rPr>
              <w:t>’</w:t>
            </w:r>
            <w:r>
              <w:rPr>
                <w:b/>
                <w:bCs/>
                <w:color w:val="000000"/>
                <w:sz w:val="22"/>
                <w:szCs w:val="22"/>
              </w:rPr>
              <w:t xml:space="preserve">une Confirmation, les Parties </w:t>
            </w:r>
            <w:r>
              <w:rPr>
                <w:b/>
                <w:bCs/>
                <w:color w:val="000000"/>
                <w:sz w:val="22"/>
                <w:szCs w:val="22"/>
              </w:rPr>
              <w:t>seront réputées, sauf erreur manifeste, être convenues de l</w:t>
            </w:r>
            <w:r>
              <w:rPr>
                <w:b/>
                <w:bCs/>
                <w:color w:val="000000"/>
                <w:sz w:val="22"/>
                <w:szCs w:val="22"/>
                <w:lang w:val="fr-FR"/>
              </w:rPr>
              <w:t>’</w:t>
            </w:r>
            <w:r>
              <w:rPr>
                <w:b/>
                <w:bCs/>
                <w:color w:val="000000"/>
                <w:sz w:val="22"/>
                <w:szCs w:val="22"/>
              </w:rPr>
              <w:t>ensemble des termes de la proposition de Confirmation envoyée par la Partie la plus diligente.] </w:t>
            </w:r>
            <w:r>
              <w:rPr>
                <w:rFonts w:eastAsia="Times New Roman"/>
                <w:sz w:val="22"/>
                <w:szCs w:val="22"/>
                <w:lang w:eastAsia="fr-FR"/>
              </w:rPr>
              <w:t>»</w:t>
            </w:r>
          </w:p>
        </w:tc>
        <w:tc>
          <w:tcPr>
            <w:tcW w:w="284" w:type="dxa"/>
          </w:tcPr>
          <w:p w14:paraId="3267963F"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4AFBAB21" w14:textId="77777777" w:rsidR="00A87EC9" w:rsidRDefault="00672832">
            <w:pPr>
              <w:tabs>
                <w:tab w:val="right" w:pos="8860"/>
              </w:tabs>
              <w:ind w:left="20"/>
              <w:jc w:val="both"/>
              <w:rPr>
                <w:sz w:val="22"/>
                <w:szCs w:val="22"/>
              </w:rPr>
            </w:pPr>
            <w:r>
              <w:rPr>
                <w:sz w:val="22"/>
                <w:szCs w:val="22"/>
              </w:rPr>
              <w:t>"</w:t>
            </w:r>
            <w:r>
              <w:rPr>
                <w:b/>
                <w:bCs/>
                <w:color w:val="000000"/>
                <w:sz w:val="22"/>
                <w:szCs w:val="22"/>
              </w:rPr>
              <w:t>4.2.</w:t>
            </w:r>
            <w:r>
              <w:rPr>
                <w:color w:val="000000"/>
                <w:sz w:val="22"/>
                <w:szCs w:val="22"/>
              </w:rPr>
              <w:t xml:space="preserve"> </w:t>
            </w:r>
            <w:r>
              <w:rPr>
                <w:b/>
                <w:color w:val="000000"/>
                <w:sz w:val="22"/>
                <w:szCs w:val="22"/>
              </w:rPr>
              <w:t>The conclusion of each Transaction shall be followed up by a Confirmation established by an</w:t>
            </w:r>
            <w:r>
              <w:rPr>
                <w:b/>
                <w:color w:val="000000"/>
                <w:sz w:val="22"/>
                <w:szCs w:val="22"/>
              </w:rPr>
              <w:t>y means including electronic means, that provide a sufficient level of security and reliability for the Parties, in any case, in the form and within the deadlines imposed by any applicable regulation. The absence of Confirmation shall not affect the validi</w:t>
            </w:r>
            <w:r>
              <w:rPr>
                <w:b/>
                <w:color w:val="000000"/>
                <w:sz w:val="22"/>
                <w:szCs w:val="22"/>
              </w:rPr>
              <w:t>ty of a Transaction in any way. In the event of a disagreement over the terms of a Confirmation, such disagreement shall be immediately notified to the other Party, and each Party may refer to its phone recordings as evidence of the terms of the relevant T</w:t>
            </w:r>
            <w:r>
              <w:rPr>
                <w:b/>
                <w:color w:val="000000"/>
                <w:sz w:val="22"/>
                <w:szCs w:val="22"/>
              </w:rPr>
              <w:t>ransaction.</w:t>
            </w:r>
          </w:p>
          <w:p w14:paraId="33E0EC54" w14:textId="77777777" w:rsidR="00A87EC9" w:rsidRDefault="00A87EC9">
            <w:pPr>
              <w:tabs>
                <w:tab w:val="right" w:pos="8860"/>
              </w:tabs>
              <w:ind w:left="20"/>
              <w:jc w:val="both"/>
              <w:rPr>
                <w:sz w:val="22"/>
                <w:szCs w:val="22"/>
              </w:rPr>
            </w:pPr>
          </w:p>
          <w:p w14:paraId="56D7161A" w14:textId="77777777" w:rsidR="00A87EC9" w:rsidRDefault="00672832">
            <w:pPr>
              <w:ind w:right="72"/>
              <w:jc w:val="both"/>
              <w:rPr>
                <w:color w:val="000000"/>
                <w:sz w:val="22"/>
                <w:szCs w:val="22"/>
              </w:rPr>
            </w:pPr>
            <w:r>
              <w:rPr>
                <w:b/>
                <w:color w:val="000000"/>
                <w:sz w:val="22"/>
                <w:szCs w:val="22"/>
              </w:rPr>
              <w:t xml:space="preserve">[In the absence of a notice evidencing any disagreement within [two (2)] Business Days from the receipt of a Confirmation, the Parties will be deemed, unless manifest error, to have agreed on all the terms of the proposed Confirmation sent by </w:t>
            </w:r>
            <w:r>
              <w:rPr>
                <w:b/>
                <w:color w:val="000000"/>
                <w:sz w:val="22"/>
                <w:szCs w:val="22"/>
              </w:rPr>
              <w:t>the more diligent Party. ]</w:t>
            </w:r>
            <w:r>
              <w:rPr>
                <w:color w:val="000000"/>
                <w:sz w:val="22"/>
                <w:szCs w:val="22"/>
              </w:rPr>
              <w:t>"</w:t>
            </w:r>
          </w:p>
          <w:p w14:paraId="1477B725" w14:textId="77777777" w:rsidR="00A87EC9" w:rsidRDefault="00A87EC9">
            <w:pPr>
              <w:tabs>
                <w:tab w:val="right" w:pos="8860"/>
              </w:tabs>
              <w:ind w:left="20"/>
              <w:jc w:val="both"/>
              <w:rPr>
                <w:color w:val="000000"/>
                <w:sz w:val="22"/>
                <w:szCs w:val="22"/>
              </w:rPr>
            </w:pPr>
          </w:p>
        </w:tc>
      </w:tr>
      <w:tr w:rsidR="00A87EC9" w14:paraId="3F145F42" w14:textId="77777777">
        <w:tc>
          <w:tcPr>
            <w:tcW w:w="4644" w:type="dxa"/>
          </w:tcPr>
          <w:p w14:paraId="22802528"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284" w:type="dxa"/>
          </w:tcPr>
          <w:p w14:paraId="291E4567"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09593A0B"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r>
      <w:tr w:rsidR="00A87EC9" w14:paraId="22749A57" w14:textId="77777777">
        <w:tc>
          <w:tcPr>
            <w:tcW w:w="4644" w:type="dxa"/>
          </w:tcPr>
          <w:p w14:paraId="0B9747B6" w14:textId="77777777" w:rsidR="00A87EC9" w:rsidRDefault="00672832">
            <w:pPr>
              <w:keepNext/>
              <w:keepLines/>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L’article 4.3 est supprimé et remplacé par les dispositions suivantes :</w:t>
            </w:r>
          </w:p>
        </w:tc>
        <w:tc>
          <w:tcPr>
            <w:tcW w:w="284" w:type="dxa"/>
          </w:tcPr>
          <w:p w14:paraId="45A6D7B3" w14:textId="77777777" w:rsidR="00A87EC9" w:rsidRDefault="00A87EC9">
            <w:pPr>
              <w:keepNext/>
              <w:keepLines/>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2CADCBEA" w14:textId="77777777" w:rsidR="00A87EC9" w:rsidRDefault="00672832">
            <w:pPr>
              <w:keepNext/>
              <w:keepLines/>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Article 4.3 is deleted and replaced by the following provisions:</w:t>
            </w:r>
          </w:p>
        </w:tc>
      </w:tr>
      <w:tr w:rsidR="00A87EC9" w14:paraId="5580E237" w14:textId="77777777">
        <w:tc>
          <w:tcPr>
            <w:tcW w:w="4644" w:type="dxa"/>
          </w:tcPr>
          <w:p w14:paraId="6E51B646" w14:textId="77777777" w:rsidR="00A87EC9" w:rsidRDefault="00A87EC9">
            <w:pPr>
              <w:keepNext/>
              <w:keepLines/>
              <w:tabs>
                <w:tab w:val="right" w:pos="8860"/>
              </w:tabs>
              <w:autoSpaceDE w:val="0"/>
              <w:autoSpaceDN w:val="0"/>
              <w:adjustRightInd w:val="0"/>
              <w:jc w:val="both"/>
              <w:rPr>
                <w:rFonts w:eastAsia="Times New Roman"/>
                <w:bCs/>
                <w:color w:val="000000"/>
                <w:sz w:val="22"/>
                <w:szCs w:val="22"/>
                <w:lang w:eastAsia="fr-FR"/>
              </w:rPr>
            </w:pPr>
          </w:p>
        </w:tc>
        <w:tc>
          <w:tcPr>
            <w:tcW w:w="284" w:type="dxa"/>
          </w:tcPr>
          <w:p w14:paraId="4FCA7DE3" w14:textId="77777777" w:rsidR="00A87EC9" w:rsidRDefault="00A87EC9">
            <w:pPr>
              <w:keepNext/>
              <w:keepLines/>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264C3B04" w14:textId="77777777" w:rsidR="00A87EC9" w:rsidRDefault="00A87EC9">
            <w:pPr>
              <w:keepNext/>
              <w:keepLines/>
              <w:tabs>
                <w:tab w:val="right" w:pos="8860"/>
              </w:tabs>
              <w:autoSpaceDE w:val="0"/>
              <w:autoSpaceDN w:val="0"/>
              <w:adjustRightInd w:val="0"/>
              <w:jc w:val="both"/>
              <w:rPr>
                <w:rFonts w:eastAsia="Times New Roman"/>
                <w:bCs/>
                <w:color w:val="000000"/>
                <w:sz w:val="22"/>
                <w:szCs w:val="22"/>
                <w:lang w:eastAsia="fr-FR"/>
              </w:rPr>
            </w:pPr>
          </w:p>
        </w:tc>
      </w:tr>
      <w:tr w:rsidR="00A87EC9" w14:paraId="39D863A3" w14:textId="77777777">
        <w:tc>
          <w:tcPr>
            <w:tcW w:w="4644" w:type="dxa"/>
          </w:tcPr>
          <w:p w14:paraId="4C73490C" w14:textId="77777777" w:rsidR="00A87EC9" w:rsidRDefault="00672832">
            <w:pPr>
              <w:keepNext/>
              <w:keepLines/>
              <w:tabs>
                <w:tab w:val="right" w:pos="8860"/>
              </w:tabs>
              <w:autoSpaceDE w:val="0"/>
              <w:autoSpaceDN w:val="0"/>
              <w:adjustRightInd w:val="0"/>
              <w:jc w:val="both"/>
              <w:rPr>
                <w:rFonts w:eastAsia="Times New Roman"/>
                <w:color w:val="000000"/>
                <w:sz w:val="22"/>
                <w:szCs w:val="22"/>
                <w:lang w:eastAsia="fr-FR"/>
              </w:rPr>
            </w:pPr>
            <w:bookmarkStart w:id="21" w:name="_DV_M125"/>
            <w:bookmarkEnd w:id="21"/>
            <w:r>
              <w:rPr>
                <w:rFonts w:eastAsia="Times New Roman"/>
                <w:sz w:val="22"/>
                <w:szCs w:val="22"/>
                <w:lang w:eastAsia="fr-FR"/>
              </w:rPr>
              <w:t xml:space="preserve">« </w:t>
            </w:r>
            <w:r>
              <w:rPr>
                <w:rFonts w:eastAsia="Times New Roman"/>
                <w:b/>
                <w:bCs/>
                <w:color w:val="000000"/>
                <w:sz w:val="22"/>
                <w:szCs w:val="22"/>
                <w:lang w:eastAsia="fr-FR"/>
              </w:rPr>
              <w:t>4.3.</w:t>
            </w:r>
            <w:r>
              <w:rPr>
                <w:rFonts w:eastAsia="Times New Roman"/>
                <w:color w:val="000000"/>
                <w:sz w:val="22"/>
                <w:szCs w:val="22"/>
                <w:lang w:eastAsia="fr-FR"/>
              </w:rPr>
              <w:t xml:space="preserve"> </w:t>
            </w:r>
            <w:r>
              <w:rPr>
                <w:rFonts w:eastAsia="Times New Roman"/>
                <w:b/>
                <w:color w:val="000000"/>
                <w:sz w:val="22"/>
                <w:szCs w:val="22"/>
                <w:lang w:eastAsia="fr-FR"/>
              </w:rPr>
              <w:t xml:space="preserve">Les Parties peuvent adopter pour toute Transaction des </w:t>
            </w:r>
            <w:r>
              <w:rPr>
                <w:rFonts w:eastAsia="Times New Roman"/>
                <w:b/>
                <w:color w:val="000000"/>
                <w:sz w:val="22"/>
                <w:szCs w:val="22"/>
                <w:lang w:eastAsia="fr-FR"/>
              </w:rPr>
              <w:t>stipulations particulières modifiant les termes de la Convention.</w:t>
            </w:r>
            <w:r>
              <w:rPr>
                <w:rFonts w:eastAsia="Times New Roman"/>
                <w:sz w:val="22"/>
                <w:szCs w:val="22"/>
                <w:lang w:eastAsia="fr-FR"/>
              </w:rPr>
              <w:t xml:space="preserve"> »</w:t>
            </w:r>
            <w:r>
              <w:rPr>
                <w:rFonts w:eastAsia="Times New Roman"/>
                <w:color w:val="000000"/>
                <w:sz w:val="22"/>
                <w:szCs w:val="22"/>
                <w:lang w:eastAsia="fr-FR"/>
              </w:rPr>
              <w:t xml:space="preserve"> </w:t>
            </w:r>
          </w:p>
        </w:tc>
        <w:tc>
          <w:tcPr>
            <w:tcW w:w="284" w:type="dxa"/>
          </w:tcPr>
          <w:p w14:paraId="7DC62EDE" w14:textId="77777777" w:rsidR="00A87EC9" w:rsidRDefault="00A87EC9">
            <w:pPr>
              <w:keepNext/>
              <w:keepLines/>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3700EEDD" w14:textId="77777777" w:rsidR="00A87EC9" w:rsidRDefault="00672832">
            <w:pPr>
              <w:keepNext/>
              <w:keepLines/>
              <w:tabs>
                <w:tab w:val="right" w:pos="8860"/>
              </w:tabs>
              <w:jc w:val="both"/>
              <w:rPr>
                <w:color w:val="000000"/>
                <w:sz w:val="22"/>
                <w:szCs w:val="22"/>
              </w:rPr>
            </w:pPr>
            <w:r>
              <w:rPr>
                <w:sz w:val="22"/>
                <w:szCs w:val="22"/>
              </w:rPr>
              <w:t>"</w:t>
            </w:r>
            <w:r>
              <w:rPr>
                <w:b/>
                <w:bCs/>
                <w:color w:val="000000"/>
                <w:sz w:val="22"/>
                <w:szCs w:val="22"/>
              </w:rPr>
              <w:t>4.3.</w:t>
            </w:r>
            <w:r>
              <w:rPr>
                <w:color w:val="000000"/>
                <w:sz w:val="22"/>
                <w:szCs w:val="22"/>
              </w:rPr>
              <w:t xml:space="preserve"> </w:t>
            </w:r>
            <w:r>
              <w:rPr>
                <w:b/>
                <w:color w:val="000000"/>
                <w:sz w:val="22"/>
                <w:szCs w:val="22"/>
              </w:rPr>
              <w:t>Parties may adopt special provisions amending the terms of this Agreement for any Transaction.</w:t>
            </w:r>
            <w:r>
              <w:rPr>
                <w:sz w:val="22"/>
                <w:szCs w:val="22"/>
              </w:rPr>
              <w:t>"</w:t>
            </w:r>
          </w:p>
        </w:tc>
      </w:tr>
      <w:tr w:rsidR="00A87EC9" w14:paraId="225F4F2A" w14:textId="77777777">
        <w:tc>
          <w:tcPr>
            <w:tcW w:w="4644" w:type="dxa"/>
          </w:tcPr>
          <w:p w14:paraId="3D732567" w14:textId="77777777" w:rsidR="00A87EC9" w:rsidRDefault="00A87EC9">
            <w:pPr>
              <w:rPr>
                <w:sz w:val="22"/>
                <w:szCs w:val="22"/>
              </w:rPr>
            </w:pPr>
          </w:p>
        </w:tc>
        <w:tc>
          <w:tcPr>
            <w:tcW w:w="284" w:type="dxa"/>
          </w:tcPr>
          <w:p w14:paraId="056EBB4F" w14:textId="77777777" w:rsidR="00A87EC9" w:rsidRDefault="00A87EC9">
            <w:pPr>
              <w:rPr>
                <w:sz w:val="22"/>
                <w:szCs w:val="22"/>
              </w:rPr>
            </w:pPr>
          </w:p>
        </w:tc>
        <w:tc>
          <w:tcPr>
            <w:tcW w:w="4315" w:type="dxa"/>
          </w:tcPr>
          <w:p w14:paraId="041485D8" w14:textId="77777777" w:rsidR="00A87EC9" w:rsidRDefault="00A87EC9">
            <w:pPr>
              <w:rPr>
                <w:sz w:val="22"/>
                <w:szCs w:val="22"/>
              </w:rPr>
            </w:pPr>
          </w:p>
        </w:tc>
      </w:tr>
      <w:tr w:rsidR="00A87EC9" w14:paraId="42655ADA" w14:textId="77777777">
        <w:tc>
          <w:tcPr>
            <w:tcW w:w="4644" w:type="dxa"/>
          </w:tcPr>
          <w:p w14:paraId="3D6CD1BA" w14:textId="77777777" w:rsidR="00A87EC9" w:rsidRDefault="00A87EC9">
            <w:pPr>
              <w:rPr>
                <w:sz w:val="22"/>
                <w:szCs w:val="22"/>
              </w:rPr>
            </w:pPr>
          </w:p>
        </w:tc>
        <w:tc>
          <w:tcPr>
            <w:tcW w:w="284" w:type="dxa"/>
          </w:tcPr>
          <w:p w14:paraId="12B6B3C0" w14:textId="77777777" w:rsidR="00A87EC9" w:rsidRDefault="00A87EC9">
            <w:pPr>
              <w:rPr>
                <w:sz w:val="22"/>
                <w:szCs w:val="22"/>
              </w:rPr>
            </w:pPr>
          </w:p>
        </w:tc>
        <w:tc>
          <w:tcPr>
            <w:tcW w:w="4315" w:type="dxa"/>
          </w:tcPr>
          <w:p w14:paraId="061A84CD" w14:textId="77777777" w:rsidR="00A87EC9" w:rsidRDefault="00A87EC9">
            <w:pPr>
              <w:rPr>
                <w:sz w:val="22"/>
                <w:szCs w:val="22"/>
              </w:rPr>
            </w:pPr>
          </w:p>
        </w:tc>
      </w:tr>
      <w:tr w:rsidR="00A87EC9" w14:paraId="76AC7767" w14:textId="77777777">
        <w:tc>
          <w:tcPr>
            <w:tcW w:w="4644" w:type="dxa"/>
          </w:tcPr>
          <w:p w14:paraId="455B47BE" w14:textId="77777777" w:rsidR="00A87EC9" w:rsidRDefault="00672832">
            <w:pPr>
              <w:keepNext/>
              <w:keepLines/>
              <w:tabs>
                <w:tab w:val="right" w:pos="8860"/>
              </w:tabs>
              <w:autoSpaceDE w:val="0"/>
              <w:autoSpaceDN w:val="0"/>
              <w:adjustRightInd w:val="0"/>
              <w:rPr>
                <w:rFonts w:eastAsia="Times New Roman"/>
                <w:b/>
                <w:bCs/>
                <w:color w:val="000000"/>
                <w:sz w:val="22"/>
                <w:szCs w:val="22"/>
                <w:u w:val="single"/>
                <w:lang w:eastAsia="fr-FR"/>
              </w:rPr>
            </w:pPr>
            <w:r>
              <w:rPr>
                <w:rFonts w:eastAsia="Times New Roman"/>
                <w:b/>
                <w:bCs/>
                <w:color w:val="000000"/>
                <w:sz w:val="22"/>
                <w:szCs w:val="22"/>
                <w:u w:val="single"/>
                <w:lang w:eastAsia="fr-FR"/>
              </w:rPr>
              <w:t>ARTICLE 5 - PAIEMENTS ET LIVRAISONS - ROLE DE L'AGENT</w:t>
            </w:r>
          </w:p>
        </w:tc>
        <w:tc>
          <w:tcPr>
            <w:tcW w:w="284" w:type="dxa"/>
          </w:tcPr>
          <w:p w14:paraId="59DC291A" w14:textId="77777777" w:rsidR="00A87EC9" w:rsidRDefault="00A87EC9">
            <w:pPr>
              <w:keepNext/>
              <w:keepLines/>
              <w:tabs>
                <w:tab w:val="right" w:pos="8860"/>
              </w:tabs>
              <w:autoSpaceDE w:val="0"/>
              <w:autoSpaceDN w:val="0"/>
              <w:adjustRightInd w:val="0"/>
              <w:rPr>
                <w:rFonts w:eastAsia="Times New Roman"/>
                <w:b/>
                <w:bCs/>
                <w:color w:val="000000"/>
                <w:sz w:val="22"/>
                <w:szCs w:val="22"/>
                <w:u w:val="single"/>
                <w:lang w:eastAsia="fr-FR"/>
              </w:rPr>
            </w:pPr>
          </w:p>
        </w:tc>
        <w:tc>
          <w:tcPr>
            <w:tcW w:w="4315" w:type="dxa"/>
          </w:tcPr>
          <w:p w14:paraId="6E21A58E" w14:textId="77777777" w:rsidR="00A87EC9" w:rsidRDefault="00672832">
            <w:pPr>
              <w:keepNext/>
              <w:keepLines/>
              <w:tabs>
                <w:tab w:val="right" w:pos="8860"/>
              </w:tabs>
              <w:ind w:left="20"/>
              <w:rPr>
                <w:b/>
                <w:bCs/>
                <w:color w:val="000000"/>
                <w:sz w:val="22"/>
                <w:szCs w:val="22"/>
                <w:u w:val="single"/>
              </w:rPr>
            </w:pPr>
            <w:r>
              <w:rPr>
                <w:b/>
                <w:bCs/>
                <w:color w:val="000000"/>
                <w:sz w:val="22"/>
                <w:szCs w:val="22"/>
                <w:u w:val="single"/>
              </w:rPr>
              <w:t xml:space="preserve">ARTICLE 5 – </w:t>
            </w:r>
            <w:r>
              <w:rPr>
                <w:b/>
                <w:bCs/>
                <w:color w:val="000000"/>
                <w:sz w:val="22"/>
                <w:szCs w:val="22"/>
                <w:u w:val="single"/>
              </w:rPr>
              <w:t>PAYMENT AND DELIVERY – ROLE OF THE AGENT</w:t>
            </w:r>
          </w:p>
          <w:p w14:paraId="1BD933FF" w14:textId="77777777" w:rsidR="00A87EC9" w:rsidRDefault="00A87EC9">
            <w:pPr>
              <w:keepNext/>
              <w:keepLines/>
              <w:tabs>
                <w:tab w:val="right" w:pos="8860"/>
              </w:tabs>
              <w:autoSpaceDE w:val="0"/>
              <w:autoSpaceDN w:val="0"/>
              <w:adjustRightInd w:val="0"/>
              <w:rPr>
                <w:rFonts w:eastAsia="Times New Roman"/>
                <w:b/>
                <w:bCs/>
                <w:color w:val="000000"/>
                <w:sz w:val="22"/>
                <w:szCs w:val="22"/>
                <w:u w:val="single"/>
                <w:lang w:eastAsia="fr-FR"/>
              </w:rPr>
            </w:pPr>
          </w:p>
        </w:tc>
      </w:tr>
      <w:tr w:rsidR="00A87EC9" w14:paraId="5812D14D" w14:textId="77777777">
        <w:tc>
          <w:tcPr>
            <w:tcW w:w="4644" w:type="dxa"/>
          </w:tcPr>
          <w:p w14:paraId="516DAC58" w14:textId="77777777" w:rsidR="00A87EC9" w:rsidRDefault="00A87EC9">
            <w:pPr>
              <w:keepNext/>
              <w:keepLines/>
              <w:rPr>
                <w:sz w:val="22"/>
                <w:szCs w:val="22"/>
              </w:rPr>
            </w:pPr>
          </w:p>
        </w:tc>
        <w:tc>
          <w:tcPr>
            <w:tcW w:w="284" w:type="dxa"/>
          </w:tcPr>
          <w:p w14:paraId="7779849B" w14:textId="77777777" w:rsidR="00A87EC9" w:rsidRDefault="00A87EC9">
            <w:pPr>
              <w:keepNext/>
              <w:keepLines/>
              <w:rPr>
                <w:sz w:val="22"/>
                <w:szCs w:val="22"/>
              </w:rPr>
            </w:pPr>
          </w:p>
        </w:tc>
        <w:tc>
          <w:tcPr>
            <w:tcW w:w="4315" w:type="dxa"/>
          </w:tcPr>
          <w:p w14:paraId="0BE129F2" w14:textId="77777777" w:rsidR="00A87EC9" w:rsidRDefault="00A87EC9">
            <w:pPr>
              <w:keepNext/>
              <w:keepLines/>
              <w:rPr>
                <w:sz w:val="22"/>
                <w:szCs w:val="22"/>
              </w:rPr>
            </w:pPr>
          </w:p>
        </w:tc>
      </w:tr>
      <w:tr w:rsidR="00A87EC9" w14:paraId="67E9F5BA" w14:textId="77777777">
        <w:tc>
          <w:tcPr>
            <w:tcW w:w="4644" w:type="dxa"/>
          </w:tcPr>
          <w:p w14:paraId="64F44D23" w14:textId="77777777" w:rsidR="00A87EC9" w:rsidRDefault="00672832">
            <w:pPr>
              <w:keepNext/>
              <w:keepLines/>
              <w:rPr>
                <w:sz w:val="22"/>
                <w:szCs w:val="22"/>
              </w:rPr>
            </w:pPr>
            <w:r>
              <w:rPr>
                <w:sz w:val="22"/>
                <w:szCs w:val="22"/>
              </w:rPr>
              <w:t>L’article 5.3 est supprimé et remplacé par les dispositions suivantes :</w:t>
            </w:r>
          </w:p>
        </w:tc>
        <w:tc>
          <w:tcPr>
            <w:tcW w:w="284" w:type="dxa"/>
          </w:tcPr>
          <w:p w14:paraId="0B403393" w14:textId="77777777" w:rsidR="00A87EC9" w:rsidRDefault="00A87EC9">
            <w:pPr>
              <w:keepNext/>
              <w:keepLines/>
              <w:rPr>
                <w:sz w:val="22"/>
                <w:szCs w:val="22"/>
              </w:rPr>
            </w:pPr>
          </w:p>
        </w:tc>
        <w:tc>
          <w:tcPr>
            <w:tcW w:w="4315" w:type="dxa"/>
          </w:tcPr>
          <w:p w14:paraId="39074B8B" w14:textId="77777777" w:rsidR="00A87EC9" w:rsidRDefault="00672832">
            <w:pPr>
              <w:keepNext/>
              <w:keepLines/>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Article 5.3 is deleted and replaced by the following provisions:</w:t>
            </w:r>
          </w:p>
        </w:tc>
      </w:tr>
      <w:tr w:rsidR="00A87EC9" w14:paraId="60EAE53C" w14:textId="77777777">
        <w:tc>
          <w:tcPr>
            <w:tcW w:w="4644" w:type="dxa"/>
          </w:tcPr>
          <w:p w14:paraId="1584BF6F"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284" w:type="dxa"/>
          </w:tcPr>
          <w:p w14:paraId="20B0B727"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366F24FE"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r>
      <w:tr w:rsidR="00A87EC9" w14:paraId="6AD807C8" w14:textId="77777777">
        <w:tc>
          <w:tcPr>
            <w:tcW w:w="4644" w:type="dxa"/>
          </w:tcPr>
          <w:p w14:paraId="2E691B25" w14:textId="77777777" w:rsidR="00A87EC9" w:rsidRDefault="00672832">
            <w:pPr>
              <w:keepNext/>
              <w:keepLines/>
              <w:tabs>
                <w:tab w:val="right" w:pos="8860"/>
              </w:tabs>
              <w:autoSpaceDE w:val="0"/>
              <w:autoSpaceDN w:val="0"/>
              <w:adjustRightInd w:val="0"/>
              <w:jc w:val="both"/>
              <w:rPr>
                <w:rFonts w:eastAsia="Times New Roman"/>
                <w:color w:val="000000"/>
                <w:sz w:val="22"/>
                <w:szCs w:val="22"/>
                <w:lang w:eastAsia="fr-FR"/>
              </w:rPr>
            </w:pPr>
            <w:bookmarkStart w:id="22" w:name="_DV_M132"/>
            <w:bookmarkEnd w:id="22"/>
            <w:r>
              <w:rPr>
                <w:rFonts w:eastAsia="Times New Roman"/>
                <w:sz w:val="22"/>
                <w:szCs w:val="22"/>
                <w:lang w:eastAsia="fr-FR"/>
              </w:rPr>
              <w:t xml:space="preserve">« </w:t>
            </w:r>
            <w:r>
              <w:rPr>
                <w:rFonts w:eastAsia="Times New Roman"/>
                <w:b/>
                <w:bCs/>
                <w:color w:val="000000"/>
                <w:sz w:val="22"/>
                <w:szCs w:val="22"/>
                <w:lang w:eastAsia="fr-FR"/>
              </w:rPr>
              <w:t xml:space="preserve">5.3. </w:t>
            </w:r>
            <w:r>
              <w:rPr>
                <w:rFonts w:eastAsia="Times New Roman"/>
                <w:b/>
                <w:bCs/>
                <w:color w:val="000000"/>
                <w:sz w:val="22"/>
                <w:szCs w:val="22"/>
                <w:u w:val="single"/>
                <w:lang w:eastAsia="fr-FR"/>
              </w:rPr>
              <w:t>Compensation</w:t>
            </w:r>
            <w:r>
              <w:rPr>
                <w:rFonts w:eastAsia="Times New Roman"/>
                <w:color w:val="000000"/>
                <w:sz w:val="22"/>
                <w:szCs w:val="22"/>
                <w:lang w:eastAsia="fr-FR"/>
              </w:rPr>
              <w:t xml:space="preserve"> </w:t>
            </w:r>
          </w:p>
          <w:p w14:paraId="114326F2"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p w14:paraId="5839D6D9" w14:textId="77777777" w:rsidR="00A87EC9" w:rsidRDefault="00672832">
            <w:pPr>
              <w:keepNext/>
              <w:keepLines/>
              <w:tabs>
                <w:tab w:val="right" w:pos="8860"/>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 xml:space="preserve">Les Parties conviennent de </w:t>
            </w:r>
            <w:r>
              <w:rPr>
                <w:rFonts w:eastAsia="Times New Roman"/>
                <w:b/>
                <w:color w:val="000000"/>
                <w:sz w:val="22"/>
                <w:szCs w:val="22"/>
                <w:lang w:eastAsia="fr-FR"/>
              </w:rPr>
              <w:t>compenser à due concurrence leurs obligations de paiement dans la même Devise ou leurs Livraisons de Sous-Jacents fongibles pour autant que ces paiements ou Livraisons interviennent de façon réciproque le même jour pour une même Transaction.</w:t>
            </w:r>
            <w:r>
              <w:rPr>
                <w:rFonts w:eastAsia="Times New Roman"/>
                <w:b/>
                <w:sz w:val="22"/>
                <w:szCs w:val="22"/>
                <w:lang w:eastAsia="fr-FR"/>
              </w:rPr>
              <w:t xml:space="preserve"> </w:t>
            </w:r>
          </w:p>
        </w:tc>
        <w:tc>
          <w:tcPr>
            <w:tcW w:w="284" w:type="dxa"/>
          </w:tcPr>
          <w:p w14:paraId="3DF420DE"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599DBCEA" w14:textId="77777777" w:rsidR="00A87EC9" w:rsidRDefault="00672832">
            <w:pPr>
              <w:keepNext/>
              <w:keepLines/>
              <w:tabs>
                <w:tab w:val="right" w:pos="8860"/>
              </w:tabs>
              <w:ind w:left="20"/>
              <w:jc w:val="both"/>
              <w:rPr>
                <w:color w:val="000000"/>
                <w:sz w:val="22"/>
                <w:szCs w:val="22"/>
              </w:rPr>
            </w:pPr>
            <w:r>
              <w:rPr>
                <w:sz w:val="22"/>
                <w:szCs w:val="22"/>
              </w:rPr>
              <w:t>"</w:t>
            </w:r>
            <w:r>
              <w:rPr>
                <w:b/>
                <w:bCs/>
                <w:color w:val="000000"/>
                <w:sz w:val="22"/>
                <w:szCs w:val="22"/>
              </w:rPr>
              <w:t xml:space="preserve">5.3. </w:t>
            </w:r>
            <w:r>
              <w:rPr>
                <w:b/>
                <w:bCs/>
                <w:color w:val="000000"/>
                <w:sz w:val="22"/>
                <w:szCs w:val="22"/>
                <w:u w:val="single"/>
              </w:rPr>
              <w:t>Set-of</w:t>
            </w:r>
            <w:r>
              <w:rPr>
                <w:b/>
                <w:bCs/>
                <w:color w:val="000000"/>
                <w:sz w:val="22"/>
                <w:szCs w:val="22"/>
                <w:u w:val="single"/>
              </w:rPr>
              <w:t>f</w:t>
            </w:r>
            <w:r>
              <w:rPr>
                <w:color w:val="000000"/>
                <w:sz w:val="22"/>
                <w:szCs w:val="22"/>
              </w:rPr>
              <w:t xml:space="preserve"> </w:t>
            </w:r>
          </w:p>
          <w:p w14:paraId="136535CD" w14:textId="77777777" w:rsidR="00A87EC9" w:rsidRDefault="00A87EC9">
            <w:pPr>
              <w:keepNext/>
              <w:keepLines/>
              <w:tabs>
                <w:tab w:val="right" w:pos="8860"/>
              </w:tabs>
              <w:ind w:left="20"/>
              <w:jc w:val="both"/>
              <w:rPr>
                <w:color w:val="000000"/>
                <w:sz w:val="22"/>
                <w:szCs w:val="22"/>
              </w:rPr>
            </w:pPr>
          </w:p>
          <w:p w14:paraId="2CCDB651" w14:textId="77777777" w:rsidR="00A87EC9" w:rsidRDefault="00672832">
            <w:pPr>
              <w:keepNext/>
              <w:keepLines/>
              <w:tabs>
                <w:tab w:val="right" w:pos="8860"/>
              </w:tabs>
              <w:ind w:left="20"/>
              <w:jc w:val="both"/>
              <w:rPr>
                <w:b/>
                <w:color w:val="000000"/>
                <w:sz w:val="22"/>
                <w:szCs w:val="22"/>
              </w:rPr>
            </w:pPr>
            <w:r>
              <w:rPr>
                <w:b/>
                <w:color w:val="000000"/>
                <w:sz w:val="22"/>
                <w:szCs w:val="22"/>
              </w:rPr>
              <w:t xml:space="preserve">Parties agree to set off their payment obligations denominated in the same Currency or their Delivery obligations with respect to fungible Underlying Assets to the extent that such payments or Deliveries are reciprocal and take place on the same day </w:t>
            </w:r>
            <w:r>
              <w:rPr>
                <w:b/>
                <w:color w:val="000000"/>
                <w:sz w:val="22"/>
                <w:szCs w:val="22"/>
              </w:rPr>
              <w:t>for the same Transaction.</w:t>
            </w:r>
          </w:p>
        </w:tc>
      </w:tr>
      <w:tr w:rsidR="00A87EC9" w14:paraId="596FE500" w14:textId="77777777">
        <w:tc>
          <w:tcPr>
            <w:tcW w:w="4644" w:type="dxa"/>
          </w:tcPr>
          <w:p w14:paraId="7CAF72FF"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284" w:type="dxa"/>
          </w:tcPr>
          <w:p w14:paraId="71DB9DD7"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11432F07"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r>
      <w:tr w:rsidR="00A87EC9" w14:paraId="34708157" w14:textId="77777777">
        <w:tc>
          <w:tcPr>
            <w:tcW w:w="4644" w:type="dxa"/>
          </w:tcPr>
          <w:p w14:paraId="34B11973" w14:textId="77777777" w:rsidR="00A87EC9" w:rsidRDefault="00672832">
            <w:pPr>
              <w:keepNext/>
              <w:keepLines/>
              <w:tabs>
                <w:tab w:val="right" w:pos="8860"/>
              </w:tabs>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 xml:space="preserve">Les Parties conviennent de [ne pas] compenser à due concurrence leurs obligations de paiement dans la même Devise ou leurs Livraisons de Sous-Jacents fongibles au titre de plusieurs Transactions, pour autant que ces </w:t>
            </w:r>
            <w:r>
              <w:rPr>
                <w:rFonts w:eastAsia="Times New Roman"/>
                <w:b/>
                <w:color w:val="000000"/>
                <w:sz w:val="22"/>
                <w:szCs w:val="22"/>
                <w:lang w:eastAsia="fr-FR"/>
              </w:rPr>
              <w:t>paiements ou Livraisons interviennent de façon réciproque le même jour.</w:t>
            </w:r>
            <w:r>
              <w:rPr>
                <w:rFonts w:eastAsia="Times New Roman"/>
                <w:b/>
                <w:sz w:val="22"/>
                <w:szCs w:val="22"/>
                <w:lang w:eastAsia="fr-FR"/>
              </w:rPr>
              <w:t xml:space="preserve"> </w:t>
            </w:r>
            <w:r>
              <w:rPr>
                <w:rFonts w:eastAsia="Times New Roman"/>
                <w:sz w:val="22"/>
                <w:szCs w:val="22"/>
                <w:lang w:eastAsia="fr-FR"/>
              </w:rPr>
              <w:t>»</w:t>
            </w:r>
          </w:p>
        </w:tc>
        <w:tc>
          <w:tcPr>
            <w:tcW w:w="284" w:type="dxa"/>
          </w:tcPr>
          <w:p w14:paraId="092A3290"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32E2735D" w14:textId="77777777" w:rsidR="00A87EC9" w:rsidRDefault="00672832">
            <w:pPr>
              <w:keepNext/>
              <w:keepLines/>
              <w:tabs>
                <w:tab w:val="right" w:pos="8860"/>
              </w:tabs>
              <w:ind w:left="20"/>
              <w:jc w:val="both"/>
              <w:rPr>
                <w:color w:val="000000"/>
                <w:sz w:val="22"/>
                <w:szCs w:val="22"/>
              </w:rPr>
            </w:pPr>
            <w:r>
              <w:rPr>
                <w:b/>
                <w:color w:val="000000"/>
                <w:sz w:val="22"/>
                <w:szCs w:val="22"/>
              </w:rPr>
              <w:t>Parties [do not] agree to set off their payment obligations denominated in the same Currency or their Delivery obligations with respect to fungible Underlying Assets to the extent t</w:t>
            </w:r>
            <w:r>
              <w:rPr>
                <w:b/>
                <w:color w:val="000000"/>
                <w:sz w:val="22"/>
                <w:szCs w:val="22"/>
              </w:rPr>
              <w:t>hat such payments or Deliveries are reciprocal and take place on the same day for for several Transactions.</w:t>
            </w:r>
            <w:r>
              <w:rPr>
                <w:sz w:val="22"/>
                <w:szCs w:val="22"/>
              </w:rPr>
              <w:t>"</w:t>
            </w:r>
          </w:p>
        </w:tc>
      </w:tr>
      <w:tr w:rsidR="00A87EC9" w14:paraId="563F220C" w14:textId="77777777">
        <w:tc>
          <w:tcPr>
            <w:tcW w:w="4644" w:type="dxa"/>
          </w:tcPr>
          <w:p w14:paraId="5B1EB62E"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284" w:type="dxa"/>
          </w:tcPr>
          <w:p w14:paraId="443FD8CE"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606D255C" w14:textId="77777777" w:rsidR="00A87EC9" w:rsidRDefault="00A87EC9">
            <w:pPr>
              <w:keepNext/>
              <w:keepLines/>
              <w:tabs>
                <w:tab w:val="right" w:pos="8860"/>
              </w:tabs>
              <w:ind w:left="20"/>
              <w:jc w:val="both"/>
              <w:rPr>
                <w:color w:val="000000"/>
                <w:sz w:val="22"/>
                <w:szCs w:val="22"/>
              </w:rPr>
            </w:pPr>
          </w:p>
        </w:tc>
      </w:tr>
      <w:tr w:rsidR="00A87EC9" w14:paraId="20759A4B" w14:textId="77777777">
        <w:tc>
          <w:tcPr>
            <w:tcW w:w="4644" w:type="dxa"/>
          </w:tcPr>
          <w:p w14:paraId="4F0A0837"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284" w:type="dxa"/>
          </w:tcPr>
          <w:p w14:paraId="4EEA085C"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034F9E39" w14:textId="77777777" w:rsidR="00A87EC9" w:rsidRDefault="00A87EC9">
            <w:pPr>
              <w:keepNext/>
              <w:keepLines/>
              <w:tabs>
                <w:tab w:val="right" w:pos="8860"/>
              </w:tabs>
              <w:ind w:left="20"/>
              <w:jc w:val="both"/>
              <w:rPr>
                <w:color w:val="000000"/>
                <w:sz w:val="22"/>
                <w:szCs w:val="22"/>
              </w:rPr>
            </w:pPr>
          </w:p>
        </w:tc>
      </w:tr>
      <w:tr w:rsidR="00A87EC9" w14:paraId="4E5031CB" w14:textId="77777777">
        <w:tc>
          <w:tcPr>
            <w:tcW w:w="4644" w:type="dxa"/>
          </w:tcPr>
          <w:p w14:paraId="5AAD01D1" w14:textId="77777777" w:rsidR="00A87EC9" w:rsidRDefault="00672832">
            <w:pPr>
              <w:keepNext/>
              <w:keepLines/>
              <w:tabs>
                <w:tab w:val="right" w:pos="8860"/>
              </w:tabs>
              <w:autoSpaceDE w:val="0"/>
              <w:autoSpaceDN w:val="0"/>
              <w:adjustRightInd w:val="0"/>
              <w:rPr>
                <w:rFonts w:eastAsia="Times New Roman"/>
                <w:b/>
                <w:color w:val="000000"/>
                <w:sz w:val="22"/>
                <w:szCs w:val="22"/>
                <w:u w:val="single"/>
                <w:lang w:eastAsia="fr-FR"/>
              </w:rPr>
            </w:pPr>
            <w:r>
              <w:rPr>
                <w:rFonts w:eastAsia="Times New Roman"/>
                <w:b/>
                <w:color w:val="000000"/>
                <w:sz w:val="22"/>
                <w:szCs w:val="22"/>
                <w:u w:val="single"/>
                <w:lang w:eastAsia="fr-FR"/>
              </w:rPr>
              <w:t>ARTICLE 6 – DECLARATIONS ET ENGAGEMENTS</w:t>
            </w:r>
          </w:p>
        </w:tc>
        <w:tc>
          <w:tcPr>
            <w:tcW w:w="284" w:type="dxa"/>
          </w:tcPr>
          <w:p w14:paraId="3A2BA636"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3794460D" w14:textId="77777777" w:rsidR="00A87EC9" w:rsidRDefault="00672832">
            <w:pPr>
              <w:keepNext/>
              <w:keepLines/>
              <w:tabs>
                <w:tab w:val="right" w:pos="8860"/>
              </w:tabs>
              <w:ind w:left="20"/>
              <w:rPr>
                <w:b/>
                <w:color w:val="000000"/>
                <w:sz w:val="22"/>
                <w:szCs w:val="22"/>
                <w:u w:val="single"/>
              </w:rPr>
            </w:pPr>
            <w:r>
              <w:rPr>
                <w:b/>
                <w:color w:val="000000"/>
                <w:sz w:val="22"/>
                <w:szCs w:val="22"/>
                <w:u w:val="single"/>
              </w:rPr>
              <w:t>ARTICLE 6 – REPRESENTATIONS AND AGREEMENTS</w:t>
            </w:r>
          </w:p>
        </w:tc>
      </w:tr>
      <w:tr w:rsidR="00A87EC9" w14:paraId="69E1A016" w14:textId="77777777">
        <w:tc>
          <w:tcPr>
            <w:tcW w:w="4644" w:type="dxa"/>
          </w:tcPr>
          <w:p w14:paraId="7593271D"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284" w:type="dxa"/>
          </w:tcPr>
          <w:p w14:paraId="295072BB"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0E4E38B1" w14:textId="77777777" w:rsidR="00A87EC9" w:rsidRDefault="00A87EC9">
            <w:pPr>
              <w:keepNext/>
              <w:keepLines/>
              <w:tabs>
                <w:tab w:val="right" w:pos="8860"/>
              </w:tabs>
              <w:ind w:left="20"/>
              <w:jc w:val="both"/>
              <w:rPr>
                <w:color w:val="000000"/>
                <w:sz w:val="22"/>
                <w:szCs w:val="22"/>
              </w:rPr>
            </w:pPr>
          </w:p>
        </w:tc>
      </w:tr>
      <w:tr w:rsidR="00A87EC9" w14:paraId="098412B8" w14:textId="77777777">
        <w:tc>
          <w:tcPr>
            <w:tcW w:w="4644" w:type="dxa"/>
          </w:tcPr>
          <w:p w14:paraId="0FC75844" w14:textId="77777777" w:rsidR="00A87EC9" w:rsidRDefault="00672832">
            <w:pPr>
              <w:keepNext/>
              <w:keepLines/>
              <w:tabs>
                <w:tab w:val="right" w:pos="8860"/>
              </w:tabs>
              <w:autoSpaceDE w:val="0"/>
              <w:autoSpaceDN w:val="0"/>
              <w:adjustRightInd w:val="0"/>
              <w:jc w:val="both"/>
              <w:rPr>
                <w:rFonts w:eastAsia="Times New Roman"/>
                <w:b/>
                <w:color w:val="000000"/>
                <w:sz w:val="22"/>
                <w:szCs w:val="22"/>
                <w:lang w:eastAsia="fr-FR"/>
              </w:rPr>
            </w:pPr>
            <w:r>
              <w:rPr>
                <w:rFonts w:eastAsia="Times New Roman"/>
                <w:color w:val="000000"/>
                <w:sz w:val="22"/>
                <w:szCs w:val="22"/>
                <w:lang w:eastAsia="fr-FR"/>
              </w:rPr>
              <w:t>Un nouveau sous-titre</w:t>
            </w:r>
            <w:r>
              <w:rPr>
                <w:rFonts w:eastAsia="Times New Roman"/>
                <w:b/>
                <w:color w:val="000000"/>
                <w:sz w:val="22"/>
                <w:szCs w:val="22"/>
                <w:lang w:eastAsia="fr-FR"/>
              </w:rPr>
              <w:t xml:space="preserve"> </w:t>
            </w:r>
            <w:r>
              <w:rPr>
                <w:rFonts w:eastAsia="Times New Roman"/>
                <w:b/>
                <w:sz w:val="22"/>
                <w:szCs w:val="22"/>
                <w:lang w:eastAsia="fr-FR"/>
              </w:rPr>
              <w:t xml:space="preserve">« </w:t>
            </w:r>
            <w:r>
              <w:rPr>
                <w:b/>
                <w:sz w:val="22"/>
                <w:szCs w:val="22"/>
              </w:rPr>
              <w:t xml:space="preserve">6.1. </w:t>
            </w:r>
            <w:r>
              <w:rPr>
                <w:b/>
                <w:sz w:val="22"/>
                <w:szCs w:val="22"/>
                <w:u w:val="single"/>
              </w:rPr>
              <w:t xml:space="preserve">Déclarations </w:t>
            </w:r>
            <w:r>
              <w:rPr>
                <w:rFonts w:eastAsia="Times New Roman"/>
                <w:b/>
                <w:sz w:val="22"/>
                <w:szCs w:val="22"/>
                <w:lang w:eastAsia="fr-FR"/>
              </w:rPr>
              <w:t>»</w:t>
            </w:r>
            <w:r>
              <w:rPr>
                <w:b/>
                <w:sz w:val="22"/>
                <w:szCs w:val="22"/>
              </w:rPr>
              <w:t xml:space="preserve"> </w:t>
            </w:r>
            <w:r>
              <w:rPr>
                <w:sz w:val="22"/>
                <w:szCs w:val="22"/>
              </w:rPr>
              <w:t>est inséré avant la première phrase de l’article 6.</w:t>
            </w:r>
          </w:p>
        </w:tc>
        <w:tc>
          <w:tcPr>
            <w:tcW w:w="284" w:type="dxa"/>
          </w:tcPr>
          <w:p w14:paraId="6D91EE3C"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126D6338" w14:textId="77777777" w:rsidR="00A87EC9" w:rsidRDefault="00672832">
            <w:pPr>
              <w:keepNext/>
              <w:keepLines/>
              <w:tabs>
                <w:tab w:val="right" w:pos="8860"/>
              </w:tabs>
              <w:ind w:left="20"/>
              <w:jc w:val="both"/>
              <w:rPr>
                <w:color w:val="000000"/>
                <w:sz w:val="22"/>
                <w:szCs w:val="22"/>
              </w:rPr>
            </w:pPr>
            <w:r>
              <w:rPr>
                <w:color w:val="000000"/>
                <w:sz w:val="22"/>
                <w:szCs w:val="22"/>
              </w:rPr>
              <w:t xml:space="preserve">A new sub-title </w:t>
            </w:r>
            <w:r>
              <w:rPr>
                <w:sz w:val="22"/>
                <w:szCs w:val="22"/>
              </w:rPr>
              <w:t>"</w:t>
            </w:r>
            <w:r>
              <w:rPr>
                <w:b/>
                <w:sz w:val="22"/>
                <w:szCs w:val="22"/>
              </w:rPr>
              <w:t xml:space="preserve">6.1 </w:t>
            </w:r>
            <w:r>
              <w:rPr>
                <w:b/>
                <w:sz w:val="22"/>
                <w:szCs w:val="22"/>
                <w:u w:val="single"/>
              </w:rPr>
              <w:t>Representations</w:t>
            </w:r>
            <w:r>
              <w:rPr>
                <w:sz w:val="22"/>
                <w:szCs w:val="22"/>
              </w:rPr>
              <w:t>" is inserted before the first sentence of article 6.</w:t>
            </w:r>
          </w:p>
        </w:tc>
      </w:tr>
      <w:tr w:rsidR="00A87EC9" w14:paraId="5306A554" w14:textId="77777777">
        <w:tc>
          <w:tcPr>
            <w:tcW w:w="4644" w:type="dxa"/>
          </w:tcPr>
          <w:p w14:paraId="2ACED93D"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284" w:type="dxa"/>
          </w:tcPr>
          <w:p w14:paraId="5C70BC12"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6BEBE03E" w14:textId="77777777" w:rsidR="00A87EC9" w:rsidRDefault="00A87EC9">
            <w:pPr>
              <w:keepNext/>
              <w:keepLines/>
              <w:tabs>
                <w:tab w:val="right" w:pos="8860"/>
              </w:tabs>
              <w:ind w:left="20"/>
              <w:jc w:val="both"/>
              <w:rPr>
                <w:color w:val="000000"/>
                <w:sz w:val="22"/>
                <w:szCs w:val="22"/>
              </w:rPr>
            </w:pPr>
          </w:p>
        </w:tc>
      </w:tr>
      <w:tr w:rsidR="00A87EC9" w14:paraId="61C64442" w14:textId="77777777">
        <w:tc>
          <w:tcPr>
            <w:tcW w:w="4644" w:type="dxa"/>
          </w:tcPr>
          <w:p w14:paraId="41017CA1" w14:textId="77777777" w:rsidR="00A87EC9" w:rsidRDefault="00672832">
            <w:pPr>
              <w:keepNext/>
              <w:keepLines/>
              <w:tabs>
                <w:tab w:val="right" w:pos="8860"/>
              </w:tabs>
              <w:autoSpaceDE w:val="0"/>
              <w:autoSpaceDN w:val="0"/>
              <w:adjustRightInd w:val="0"/>
              <w:jc w:val="both"/>
              <w:rPr>
                <w:rFonts w:eastAsia="Times New Roman"/>
                <w:color w:val="000000"/>
                <w:sz w:val="22"/>
                <w:szCs w:val="22"/>
                <w:lang w:eastAsia="fr-FR"/>
              </w:rPr>
            </w:pPr>
            <w:r>
              <w:rPr>
                <w:rFonts w:eastAsia="Times New Roman"/>
                <w:color w:val="000000"/>
                <w:sz w:val="22"/>
                <w:szCs w:val="22"/>
                <w:lang w:eastAsia="fr-FR"/>
              </w:rPr>
              <w:t>Les articles 6.1 à 6.10 sont renumérotés respectivement 6.1.1 à 6.1.10.</w:t>
            </w:r>
          </w:p>
        </w:tc>
        <w:tc>
          <w:tcPr>
            <w:tcW w:w="284" w:type="dxa"/>
          </w:tcPr>
          <w:p w14:paraId="711702A7"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1ACDBC87" w14:textId="77777777" w:rsidR="00A87EC9" w:rsidRDefault="00672832">
            <w:pPr>
              <w:keepNext/>
              <w:keepLines/>
              <w:tabs>
                <w:tab w:val="right" w:pos="8860"/>
              </w:tabs>
              <w:ind w:left="20"/>
              <w:jc w:val="both"/>
              <w:rPr>
                <w:color w:val="000000"/>
                <w:sz w:val="22"/>
                <w:szCs w:val="22"/>
              </w:rPr>
            </w:pPr>
            <w:r>
              <w:rPr>
                <w:color w:val="000000"/>
                <w:sz w:val="22"/>
                <w:szCs w:val="22"/>
              </w:rPr>
              <w:t xml:space="preserve">Articles 6.1 to </w:t>
            </w:r>
            <w:r>
              <w:rPr>
                <w:color w:val="000000"/>
                <w:sz w:val="22"/>
                <w:szCs w:val="22"/>
              </w:rPr>
              <w:t>6.10 are renumbered as articles 6.1.1 to 6.1.10 respectively.</w:t>
            </w:r>
          </w:p>
        </w:tc>
      </w:tr>
      <w:tr w:rsidR="00A87EC9" w14:paraId="1D82F640" w14:textId="77777777">
        <w:tc>
          <w:tcPr>
            <w:tcW w:w="4644" w:type="dxa"/>
          </w:tcPr>
          <w:p w14:paraId="0E35812E"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284" w:type="dxa"/>
          </w:tcPr>
          <w:p w14:paraId="35A97616"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4124028F" w14:textId="77777777" w:rsidR="00A87EC9" w:rsidRDefault="00A87EC9">
            <w:pPr>
              <w:keepNext/>
              <w:keepLines/>
              <w:tabs>
                <w:tab w:val="right" w:pos="8860"/>
              </w:tabs>
              <w:ind w:left="20"/>
              <w:jc w:val="both"/>
              <w:rPr>
                <w:color w:val="000000"/>
                <w:sz w:val="22"/>
                <w:szCs w:val="22"/>
              </w:rPr>
            </w:pPr>
          </w:p>
        </w:tc>
      </w:tr>
      <w:tr w:rsidR="00A87EC9" w14:paraId="7F7F7BC8" w14:textId="77777777">
        <w:tc>
          <w:tcPr>
            <w:tcW w:w="4644" w:type="dxa"/>
          </w:tcPr>
          <w:p w14:paraId="442DC7F9" w14:textId="77777777" w:rsidR="00A87EC9" w:rsidRDefault="00672832">
            <w:pPr>
              <w:keepNext/>
              <w:keepLines/>
              <w:tabs>
                <w:tab w:val="right" w:pos="8860"/>
              </w:tabs>
              <w:autoSpaceDE w:val="0"/>
              <w:autoSpaceDN w:val="0"/>
              <w:adjustRightInd w:val="0"/>
              <w:jc w:val="both"/>
              <w:rPr>
                <w:rFonts w:eastAsia="Times New Roman"/>
                <w:color w:val="000000"/>
                <w:sz w:val="22"/>
                <w:szCs w:val="22"/>
                <w:lang w:eastAsia="fr-FR"/>
              </w:rPr>
            </w:pPr>
            <w:r>
              <w:rPr>
                <w:rFonts w:eastAsia="Times New Roman"/>
                <w:color w:val="000000"/>
                <w:sz w:val="22"/>
                <w:szCs w:val="22"/>
                <w:lang w:eastAsia="fr-FR"/>
              </w:rPr>
              <w:t>Un nouvel article 6.1.2 rédigé comme suit est inséré :</w:t>
            </w:r>
          </w:p>
        </w:tc>
        <w:tc>
          <w:tcPr>
            <w:tcW w:w="284" w:type="dxa"/>
          </w:tcPr>
          <w:p w14:paraId="2B5D6351"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38B7D552" w14:textId="77777777" w:rsidR="00A87EC9" w:rsidRDefault="00672832">
            <w:pPr>
              <w:keepNext/>
              <w:keepLines/>
              <w:tabs>
                <w:tab w:val="right" w:pos="8860"/>
              </w:tabs>
              <w:ind w:left="20"/>
              <w:jc w:val="both"/>
              <w:rPr>
                <w:color w:val="000000"/>
                <w:sz w:val="22"/>
                <w:szCs w:val="22"/>
              </w:rPr>
            </w:pPr>
            <w:r>
              <w:rPr>
                <w:rFonts w:eastAsia="Times New Roman"/>
                <w:color w:val="000000"/>
                <w:sz w:val="22"/>
                <w:szCs w:val="22"/>
                <w:lang w:eastAsia="fr-FR"/>
              </w:rPr>
              <w:t>A new article 6.1.2 is inserted as follows:</w:t>
            </w:r>
          </w:p>
        </w:tc>
      </w:tr>
      <w:tr w:rsidR="00A87EC9" w14:paraId="74491798" w14:textId="77777777">
        <w:tc>
          <w:tcPr>
            <w:tcW w:w="4644" w:type="dxa"/>
          </w:tcPr>
          <w:p w14:paraId="58BCB56B" w14:textId="77777777" w:rsidR="00A87EC9" w:rsidRDefault="00A87EC9">
            <w:pPr>
              <w:rPr>
                <w:sz w:val="22"/>
                <w:szCs w:val="22"/>
              </w:rPr>
            </w:pPr>
          </w:p>
        </w:tc>
        <w:tc>
          <w:tcPr>
            <w:tcW w:w="284" w:type="dxa"/>
          </w:tcPr>
          <w:p w14:paraId="5A88BD2F" w14:textId="77777777" w:rsidR="00A87EC9" w:rsidRDefault="00A87EC9">
            <w:pPr>
              <w:rPr>
                <w:sz w:val="22"/>
                <w:szCs w:val="22"/>
              </w:rPr>
            </w:pPr>
          </w:p>
        </w:tc>
        <w:tc>
          <w:tcPr>
            <w:tcW w:w="4315" w:type="dxa"/>
          </w:tcPr>
          <w:p w14:paraId="4ACEA2D1" w14:textId="77777777" w:rsidR="00A87EC9" w:rsidRDefault="00A87EC9">
            <w:pPr>
              <w:rPr>
                <w:sz w:val="22"/>
                <w:szCs w:val="22"/>
              </w:rPr>
            </w:pPr>
          </w:p>
        </w:tc>
      </w:tr>
      <w:tr w:rsidR="00A87EC9" w14:paraId="154C198A" w14:textId="77777777">
        <w:tc>
          <w:tcPr>
            <w:tcW w:w="4644" w:type="dxa"/>
          </w:tcPr>
          <w:p w14:paraId="331B2319" w14:textId="77777777" w:rsidR="00A87EC9" w:rsidRDefault="00672832">
            <w:pPr>
              <w:jc w:val="both"/>
              <w:rPr>
                <w:sz w:val="22"/>
                <w:szCs w:val="22"/>
              </w:rPr>
            </w:pPr>
            <w:r>
              <w:rPr>
                <w:rFonts w:eastAsia="Times New Roman"/>
                <w:sz w:val="22"/>
                <w:szCs w:val="22"/>
                <w:lang w:eastAsia="fr-FR"/>
              </w:rPr>
              <w:t xml:space="preserve">« </w:t>
            </w:r>
            <w:r>
              <w:rPr>
                <w:rFonts w:eastAsia="Times New Roman"/>
                <w:b/>
                <w:color w:val="000000"/>
                <w:sz w:val="22"/>
                <w:szCs w:val="22"/>
                <w:lang w:eastAsia="fr-FR"/>
              </w:rPr>
              <w:t>6.1.2</w:t>
            </w:r>
            <w:r>
              <w:rPr>
                <w:rFonts w:eastAsia="Times New Roman"/>
                <w:color w:val="000000"/>
                <w:sz w:val="22"/>
                <w:szCs w:val="22"/>
                <w:lang w:eastAsia="fr-FR"/>
              </w:rPr>
              <w:t xml:space="preserve"> </w:t>
            </w:r>
            <w:r>
              <w:rPr>
                <w:rFonts w:eastAsia="Times New Roman"/>
                <w:b/>
                <w:color w:val="000000"/>
                <w:sz w:val="22"/>
                <w:szCs w:val="22"/>
                <w:lang w:eastAsia="fr-FR"/>
              </w:rPr>
              <w:t xml:space="preserve">qu’elle agit pour son propre compte, a tout pouvoir et capacité de </w:t>
            </w:r>
            <w:r>
              <w:rPr>
                <w:rFonts w:eastAsia="Times New Roman"/>
                <w:b/>
                <w:color w:val="000000"/>
                <w:sz w:val="22"/>
                <w:szCs w:val="22"/>
                <w:lang w:eastAsia="fr-FR"/>
              </w:rPr>
              <w:t>conclure la Convention et toute Transaction s’y rapportant et que celles-ci ont été valablement autorisées par ses organes de direction ou par tout autre organe compétent </w:t>
            </w:r>
            <w:r>
              <w:rPr>
                <w:rFonts w:eastAsia="Times New Roman"/>
                <w:color w:val="000000"/>
                <w:sz w:val="22"/>
                <w:szCs w:val="22"/>
                <w:lang w:eastAsia="fr-FR"/>
              </w:rPr>
              <w:t>;</w:t>
            </w:r>
            <w:r>
              <w:rPr>
                <w:rFonts w:eastAsia="Times New Roman"/>
                <w:sz w:val="22"/>
                <w:szCs w:val="22"/>
                <w:lang w:eastAsia="fr-FR"/>
              </w:rPr>
              <w:t xml:space="preserve"> »</w:t>
            </w:r>
          </w:p>
        </w:tc>
        <w:tc>
          <w:tcPr>
            <w:tcW w:w="284" w:type="dxa"/>
          </w:tcPr>
          <w:p w14:paraId="331E39BE" w14:textId="77777777" w:rsidR="00A87EC9" w:rsidRDefault="00A87EC9">
            <w:pPr>
              <w:rPr>
                <w:sz w:val="22"/>
                <w:szCs w:val="22"/>
              </w:rPr>
            </w:pPr>
          </w:p>
        </w:tc>
        <w:tc>
          <w:tcPr>
            <w:tcW w:w="4315" w:type="dxa"/>
          </w:tcPr>
          <w:p w14:paraId="299A08B0" w14:textId="77777777" w:rsidR="00A87EC9" w:rsidRDefault="00672832">
            <w:pPr>
              <w:jc w:val="both"/>
              <w:rPr>
                <w:sz w:val="22"/>
                <w:szCs w:val="22"/>
              </w:rPr>
            </w:pPr>
            <w:r>
              <w:rPr>
                <w:rFonts w:eastAsia="Times New Roman"/>
                <w:color w:val="000000"/>
                <w:sz w:val="22"/>
                <w:szCs w:val="22"/>
                <w:lang w:eastAsia="fr-FR"/>
              </w:rPr>
              <w:t>"</w:t>
            </w:r>
            <w:r>
              <w:rPr>
                <w:rFonts w:eastAsia="Times New Roman"/>
                <w:b/>
                <w:color w:val="000000"/>
                <w:sz w:val="22"/>
                <w:szCs w:val="22"/>
                <w:lang w:eastAsia="fr-FR"/>
              </w:rPr>
              <w:t>6.1.2</w:t>
            </w:r>
            <w:r>
              <w:rPr>
                <w:rFonts w:eastAsia="Times New Roman"/>
                <w:color w:val="000000"/>
                <w:sz w:val="22"/>
                <w:szCs w:val="22"/>
                <w:lang w:eastAsia="fr-FR"/>
              </w:rPr>
              <w:t xml:space="preserve"> </w:t>
            </w:r>
            <w:r>
              <w:rPr>
                <w:rFonts w:eastAsia="Times New Roman"/>
                <w:b/>
                <w:color w:val="000000"/>
                <w:sz w:val="22"/>
                <w:szCs w:val="22"/>
                <w:lang w:eastAsia="fr-FR"/>
              </w:rPr>
              <w:t>that it is acting for its own account, has the full authority and capacit</w:t>
            </w:r>
            <w:r>
              <w:rPr>
                <w:rFonts w:eastAsia="Times New Roman"/>
                <w:b/>
                <w:color w:val="000000"/>
                <w:sz w:val="22"/>
                <w:szCs w:val="22"/>
                <w:lang w:eastAsia="fr-FR"/>
              </w:rPr>
              <w:t>y to enter into this Agreement and each Transaction relating to it, and that this Agreement and each such Transaction have been duly authorised by all internal procedure or any other competent internal authority;</w:t>
            </w:r>
            <w:r>
              <w:rPr>
                <w:rFonts w:eastAsia="Times New Roman"/>
                <w:color w:val="000000"/>
                <w:sz w:val="22"/>
                <w:szCs w:val="22"/>
                <w:lang w:eastAsia="fr-FR"/>
              </w:rPr>
              <w:t>"</w:t>
            </w:r>
          </w:p>
        </w:tc>
      </w:tr>
      <w:tr w:rsidR="00A87EC9" w14:paraId="105668BA" w14:textId="77777777">
        <w:tc>
          <w:tcPr>
            <w:tcW w:w="4644" w:type="dxa"/>
          </w:tcPr>
          <w:p w14:paraId="237C6F31" w14:textId="77777777" w:rsidR="00A87EC9" w:rsidRDefault="00A87EC9">
            <w:pPr>
              <w:rPr>
                <w:sz w:val="22"/>
                <w:szCs w:val="22"/>
              </w:rPr>
            </w:pPr>
          </w:p>
        </w:tc>
        <w:tc>
          <w:tcPr>
            <w:tcW w:w="284" w:type="dxa"/>
          </w:tcPr>
          <w:p w14:paraId="77C27D25" w14:textId="77777777" w:rsidR="00A87EC9" w:rsidRDefault="00A87EC9">
            <w:pPr>
              <w:rPr>
                <w:sz w:val="22"/>
                <w:szCs w:val="22"/>
              </w:rPr>
            </w:pPr>
          </w:p>
        </w:tc>
        <w:tc>
          <w:tcPr>
            <w:tcW w:w="4315" w:type="dxa"/>
          </w:tcPr>
          <w:p w14:paraId="7B47E62E" w14:textId="77777777" w:rsidR="00A87EC9" w:rsidRDefault="00A87EC9">
            <w:pPr>
              <w:rPr>
                <w:sz w:val="22"/>
                <w:szCs w:val="22"/>
              </w:rPr>
            </w:pPr>
          </w:p>
        </w:tc>
      </w:tr>
      <w:tr w:rsidR="00A87EC9" w14:paraId="7F3E2BC1" w14:textId="77777777">
        <w:tc>
          <w:tcPr>
            <w:tcW w:w="4644" w:type="dxa"/>
          </w:tcPr>
          <w:p w14:paraId="5DFC5E57" w14:textId="77777777" w:rsidR="00A87EC9" w:rsidRDefault="00672832">
            <w:pPr>
              <w:rPr>
                <w:sz w:val="22"/>
                <w:szCs w:val="22"/>
              </w:rPr>
            </w:pPr>
            <w:r>
              <w:rPr>
                <w:sz w:val="22"/>
                <w:szCs w:val="22"/>
              </w:rPr>
              <w:t xml:space="preserve">Un nouvel article 6.1.9 rédigé </w:t>
            </w:r>
            <w:r>
              <w:rPr>
                <w:sz w:val="22"/>
                <w:szCs w:val="22"/>
              </w:rPr>
              <w:t>comme suit est inséré :</w:t>
            </w:r>
          </w:p>
        </w:tc>
        <w:tc>
          <w:tcPr>
            <w:tcW w:w="284" w:type="dxa"/>
          </w:tcPr>
          <w:p w14:paraId="35BC2758" w14:textId="77777777" w:rsidR="00A87EC9" w:rsidRDefault="00A87EC9">
            <w:pPr>
              <w:rPr>
                <w:sz w:val="22"/>
                <w:szCs w:val="22"/>
              </w:rPr>
            </w:pPr>
          </w:p>
        </w:tc>
        <w:tc>
          <w:tcPr>
            <w:tcW w:w="4315" w:type="dxa"/>
          </w:tcPr>
          <w:p w14:paraId="0E3E187D" w14:textId="77777777" w:rsidR="00A87EC9" w:rsidRDefault="00672832">
            <w:pPr>
              <w:rPr>
                <w:sz w:val="22"/>
                <w:szCs w:val="22"/>
              </w:rPr>
            </w:pPr>
            <w:r>
              <w:rPr>
                <w:sz w:val="22"/>
                <w:szCs w:val="22"/>
              </w:rPr>
              <w:t>A new article 6.1.9 is inserted as follows:</w:t>
            </w:r>
          </w:p>
        </w:tc>
      </w:tr>
      <w:tr w:rsidR="00A87EC9" w14:paraId="36B47BE6" w14:textId="77777777">
        <w:tc>
          <w:tcPr>
            <w:tcW w:w="4644" w:type="dxa"/>
          </w:tcPr>
          <w:p w14:paraId="0F217BBC" w14:textId="77777777" w:rsidR="00A87EC9" w:rsidRDefault="00A87EC9">
            <w:pPr>
              <w:rPr>
                <w:sz w:val="22"/>
                <w:szCs w:val="22"/>
              </w:rPr>
            </w:pPr>
          </w:p>
        </w:tc>
        <w:tc>
          <w:tcPr>
            <w:tcW w:w="284" w:type="dxa"/>
          </w:tcPr>
          <w:p w14:paraId="12948F13" w14:textId="77777777" w:rsidR="00A87EC9" w:rsidRDefault="00A87EC9">
            <w:pPr>
              <w:rPr>
                <w:sz w:val="22"/>
                <w:szCs w:val="22"/>
              </w:rPr>
            </w:pPr>
          </w:p>
        </w:tc>
        <w:tc>
          <w:tcPr>
            <w:tcW w:w="4315" w:type="dxa"/>
          </w:tcPr>
          <w:p w14:paraId="68419315" w14:textId="77777777" w:rsidR="00A87EC9" w:rsidRDefault="00A87EC9">
            <w:pPr>
              <w:rPr>
                <w:sz w:val="22"/>
                <w:szCs w:val="22"/>
              </w:rPr>
            </w:pPr>
          </w:p>
        </w:tc>
      </w:tr>
      <w:tr w:rsidR="00A87EC9" w14:paraId="1186DA5A" w14:textId="77777777">
        <w:tc>
          <w:tcPr>
            <w:tcW w:w="4644" w:type="dxa"/>
          </w:tcPr>
          <w:p w14:paraId="4501F647" w14:textId="77777777" w:rsidR="00A87EC9" w:rsidRDefault="00672832">
            <w:pPr>
              <w:jc w:val="both"/>
              <w:rPr>
                <w:sz w:val="22"/>
                <w:szCs w:val="22"/>
              </w:rPr>
            </w:pPr>
            <w:r>
              <w:rPr>
                <w:rFonts w:eastAsia="Times New Roman"/>
                <w:sz w:val="22"/>
                <w:szCs w:val="22"/>
                <w:lang w:eastAsia="fr-FR"/>
              </w:rPr>
              <w:t xml:space="preserve">« </w:t>
            </w:r>
            <w:r>
              <w:rPr>
                <w:b/>
                <w:sz w:val="22"/>
                <w:szCs w:val="22"/>
              </w:rPr>
              <w:t>6.1.9</w:t>
            </w:r>
            <w:r>
              <w:rPr>
                <w:sz w:val="22"/>
                <w:szCs w:val="22"/>
              </w:rPr>
              <w:t xml:space="preserve"> </w:t>
            </w:r>
            <w:r>
              <w:rPr>
                <w:b/>
                <w:sz w:val="22"/>
                <w:szCs w:val="22"/>
              </w:rPr>
              <w:t>qu’elle dispose, dans le cadre des dispositions légales et réglementaires qui lui sont applicables le cas échéant, des connaissances et de l’expérience nécessaires pour évalu</w:t>
            </w:r>
            <w:r>
              <w:rPr>
                <w:b/>
                <w:sz w:val="22"/>
                <w:szCs w:val="22"/>
              </w:rPr>
              <w:t xml:space="preserve">er les avantages et les risques encourus au titre de chaque Transaction ; et qu’il lui appartient alors de décider du caractère adéquat de la Transaction considérée et du bien-fondé de sa conclusion, après avoir examiné et compris, de manière indépendante </w:t>
            </w:r>
            <w:r>
              <w:rPr>
                <w:b/>
                <w:sz w:val="22"/>
                <w:szCs w:val="22"/>
              </w:rPr>
              <w:t>ou avec ses propres conseils (étant entendu que les informations échangées relatives aux modalités d’une Transaction ne doivent pas être considérées comme des conseils en investissement ou des recommandations de conclure la Transaction), ses différents asp</w:t>
            </w:r>
            <w:r>
              <w:rPr>
                <w:b/>
                <w:sz w:val="22"/>
                <w:szCs w:val="22"/>
              </w:rPr>
              <w:t>ects et notamment ses caractéristiques financières, juridiques, fiscales et comptables, prise isolément ou associée à d’autres transactions ou instruments financiers qu’elle détiendrait par ailleurs ; et</w:t>
            </w:r>
            <w:r>
              <w:rPr>
                <w:sz w:val="22"/>
                <w:szCs w:val="22"/>
              </w:rPr>
              <w:t xml:space="preserve"> </w:t>
            </w:r>
            <w:r>
              <w:rPr>
                <w:rFonts w:eastAsia="Times New Roman"/>
                <w:sz w:val="22"/>
                <w:szCs w:val="22"/>
                <w:lang w:eastAsia="fr-FR"/>
              </w:rPr>
              <w:t>»</w:t>
            </w:r>
          </w:p>
        </w:tc>
        <w:tc>
          <w:tcPr>
            <w:tcW w:w="284" w:type="dxa"/>
          </w:tcPr>
          <w:p w14:paraId="7751E5D2" w14:textId="77777777" w:rsidR="00A87EC9" w:rsidRDefault="00A87EC9">
            <w:pPr>
              <w:jc w:val="both"/>
              <w:rPr>
                <w:sz w:val="22"/>
                <w:szCs w:val="22"/>
              </w:rPr>
            </w:pPr>
          </w:p>
        </w:tc>
        <w:tc>
          <w:tcPr>
            <w:tcW w:w="4315" w:type="dxa"/>
          </w:tcPr>
          <w:p w14:paraId="1BEA95F0" w14:textId="77777777" w:rsidR="00A87EC9" w:rsidRDefault="00672832">
            <w:pPr>
              <w:jc w:val="both"/>
              <w:rPr>
                <w:sz w:val="22"/>
                <w:szCs w:val="22"/>
              </w:rPr>
            </w:pPr>
            <w:r>
              <w:rPr>
                <w:sz w:val="22"/>
                <w:szCs w:val="22"/>
              </w:rPr>
              <w:t>"</w:t>
            </w:r>
            <w:r>
              <w:rPr>
                <w:b/>
                <w:sz w:val="22"/>
                <w:szCs w:val="22"/>
              </w:rPr>
              <w:t>6.1.9</w:t>
            </w:r>
            <w:r>
              <w:rPr>
                <w:sz w:val="22"/>
                <w:szCs w:val="22"/>
              </w:rPr>
              <w:t xml:space="preserve"> </w:t>
            </w:r>
            <w:r>
              <w:rPr>
                <w:b/>
                <w:sz w:val="22"/>
                <w:szCs w:val="22"/>
              </w:rPr>
              <w:t>that it has, within the context of the law</w:t>
            </w:r>
            <w:r>
              <w:rPr>
                <w:b/>
                <w:sz w:val="22"/>
                <w:szCs w:val="22"/>
              </w:rPr>
              <w:t>s and regulation applicable to it, the necessary knowledge and experience to assess the benefits and risks incurred pursuant to each Transaction; and that therefore it falls upon it to determine the suitability of the contemplated Transaction and the valid</w:t>
            </w:r>
            <w:r>
              <w:rPr>
                <w:b/>
                <w:sz w:val="22"/>
                <w:szCs w:val="22"/>
              </w:rPr>
              <w:t xml:space="preserve">ity of its execution, after having examined and understood, on its own behalf or through independent professional advice (being understood that no information exchanged between the Parties and relating to the terms and conditions of a Transaction shall be </w:t>
            </w:r>
            <w:r>
              <w:rPr>
                <w:b/>
                <w:sz w:val="22"/>
                <w:szCs w:val="22"/>
              </w:rPr>
              <w:t>deemed to be investment advice or a recommendation to enter into such Transaction), the different aspects of such Transaction and notably its financial, legal, fiscal and accounting characteristics, individually or in association with any other transaction</w:t>
            </w:r>
            <w:r>
              <w:rPr>
                <w:b/>
                <w:sz w:val="22"/>
                <w:szCs w:val="22"/>
              </w:rPr>
              <w:t>s or financial instruments that it may hold; and</w:t>
            </w:r>
            <w:r>
              <w:rPr>
                <w:sz w:val="22"/>
                <w:szCs w:val="22"/>
              </w:rPr>
              <w:t>"</w:t>
            </w:r>
          </w:p>
        </w:tc>
      </w:tr>
      <w:tr w:rsidR="00A87EC9" w14:paraId="78B9BEAD" w14:textId="77777777">
        <w:tc>
          <w:tcPr>
            <w:tcW w:w="4644" w:type="dxa"/>
          </w:tcPr>
          <w:p w14:paraId="7D737114" w14:textId="77777777" w:rsidR="00A87EC9" w:rsidRDefault="00A87EC9">
            <w:pPr>
              <w:jc w:val="both"/>
              <w:rPr>
                <w:sz w:val="22"/>
                <w:szCs w:val="22"/>
              </w:rPr>
            </w:pPr>
          </w:p>
        </w:tc>
        <w:tc>
          <w:tcPr>
            <w:tcW w:w="284" w:type="dxa"/>
          </w:tcPr>
          <w:p w14:paraId="50C609EB" w14:textId="77777777" w:rsidR="00A87EC9" w:rsidRDefault="00A87EC9">
            <w:pPr>
              <w:jc w:val="both"/>
              <w:rPr>
                <w:sz w:val="22"/>
                <w:szCs w:val="22"/>
              </w:rPr>
            </w:pPr>
          </w:p>
        </w:tc>
        <w:tc>
          <w:tcPr>
            <w:tcW w:w="4315" w:type="dxa"/>
          </w:tcPr>
          <w:p w14:paraId="58776DBD" w14:textId="77777777" w:rsidR="00A87EC9" w:rsidRDefault="00A87EC9">
            <w:pPr>
              <w:jc w:val="both"/>
              <w:rPr>
                <w:sz w:val="22"/>
                <w:szCs w:val="22"/>
              </w:rPr>
            </w:pPr>
          </w:p>
        </w:tc>
      </w:tr>
      <w:tr w:rsidR="00A87EC9" w14:paraId="718EE7A8" w14:textId="77777777">
        <w:tc>
          <w:tcPr>
            <w:tcW w:w="4644" w:type="dxa"/>
          </w:tcPr>
          <w:p w14:paraId="08D4FCF2" w14:textId="77777777" w:rsidR="00A87EC9" w:rsidRDefault="00672832">
            <w:pPr>
              <w:jc w:val="both"/>
              <w:rPr>
                <w:sz w:val="22"/>
                <w:szCs w:val="22"/>
              </w:rPr>
            </w:pPr>
            <w:r>
              <w:rPr>
                <w:sz w:val="22"/>
                <w:szCs w:val="22"/>
              </w:rPr>
              <w:t>Un nouvel article 6.2 rédigé comme suit est inséré :</w:t>
            </w:r>
          </w:p>
        </w:tc>
        <w:tc>
          <w:tcPr>
            <w:tcW w:w="284" w:type="dxa"/>
          </w:tcPr>
          <w:p w14:paraId="6DF87A65" w14:textId="77777777" w:rsidR="00A87EC9" w:rsidRDefault="00A87EC9">
            <w:pPr>
              <w:jc w:val="both"/>
              <w:rPr>
                <w:sz w:val="22"/>
                <w:szCs w:val="22"/>
              </w:rPr>
            </w:pPr>
          </w:p>
        </w:tc>
        <w:tc>
          <w:tcPr>
            <w:tcW w:w="4315" w:type="dxa"/>
          </w:tcPr>
          <w:p w14:paraId="707C7484" w14:textId="77777777" w:rsidR="00A87EC9" w:rsidRDefault="00672832">
            <w:pPr>
              <w:jc w:val="both"/>
              <w:rPr>
                <w:sz w:val="22"/>
                <w:szCs w:val="22"/>
              </w:rPr>
            </w:pPr>
            <w:r>
              <w:rPr>
                <w:sz w:val="22"/>
                <w:szCs w:val="22"/>
              </w:rPr>
              <w:t xml:space="preserve">A new article 6.2 is inserted as follows: </w:t>
            </w:r>
          </w:p>
        </w:tc>
      </w:tr>
      <w:tr w:rsidR="00A87EC9" w14:paraId="13E77350" w14:textId="77777777">
        <w:tc>
          <w:tcPr>
            <w:tcW w:w="4644" w:type="dxa"/>
          </w:tcPr>
          <w:p w14:paraId="125A140A" w14:textId="77777777" w:rsidR="00A87EC9" w:rsidRDefault="00A87EC9">
            <w:pPr>
              <w:jc w:val="both"/>
              <w:rPr>
                <w:sz w:val="22"/>
                <w:szCs w:val="22"/>
              </w:rPr>
            </w:pPr>
          </w:p>
        </w:tc>
        <w:tc>
          <w:tcPr>
            <w:tcW w:w="284" w:type="dxa"/>
          </w:tcPr>
          <w:p w14:paraId="24BF8ECA" w14:textId="77777777" w:rsidR="00A87EC9" w:rsidRDefault="00A87EC9">
            <w:pPr>
              <w:jc w:val="both"/>
              <w:rPr>
                <w:sz w:val="22"/>
                <w:szCs w:val="22"/>
              </w:rPr>
            </w:pPr>
          </w:p>
        </w:tc>
        <w:tc>
          <w:tcPr>
            <w:tcW w:w="4315" w:type="dxa"/>
          </w:tcPr>
          <w:p w14:paraId="63D595FA" w14:textId="77777777" w:rsidR="00A87EC9" w:rsidRDefault="00A87EC9">
            <w:pPr>
              <w:jc w:val="both"/>
              <w:rPr>
                <w:sz w:val="22"/>
                <w:szCs w:val="22"/>
              </w:rPr>
            </w:pPr>
          </w:p>
        </w:tc>
      </w:tr>
      <w:tr w:rsidR="00A87EC9" w14:paraId="72759AC9" w14:textId="77777777">
        <w:tc>
          <w:tcPr>
            <w:tcW w:w="4644" w:type="dxa"/>
          </w:tcPr>
          <w:p w14:paraId="313F6F39" w14:textId="77777777" w:rsidR="00A87EC9" w:rsidRDefault="00672832">
            <w:pPr>
              <w:rPr>
                <w:sz w:val="22"/>
                <w:szCs w:val="22"/>
              </w:rPr>
            </w:pPr>
            <w:r>
              <w:rPr>
                <w:rFonts w:eastAsia="Times New Roman"/>
                <w:sz w:val="22"/>
                <w:szCs w:val="22"/>
                <w:lang w:eastAsia="fr-FR"/>
              </w:rPr>
              <w:t xml:space="preserve">« </w:t>
            </w:r>
            <w:r>
              <w:rPr>
                <w:b/>
                <w:sz w:val="22"/>
                <w:szCs w:val="22"/>
              </w:rPr>
              <w:t xml:space="preserve">6.2. </w:t>
            </w:r>
            <w:r>
              <w:rPr>
                <w:b/>
                <w:sz w:val="22"/>
                <w:szCs w:val="22"/>
                <w:u w:val="single"/>
              </w:rPr>
              <w:t>Statut de Compensation Réglementaire</w:t>
            </w:r>
          </w:p>
        </w:tc>
        <w:tc>
          <w:tcPr>
            <w:tcW w:w="284" w:type="dxa"/>
          </w:tcPr>
          <w:p w14:paraId="699AA928" w14:textId="77777777" w:rsidR="00A87EC9" w:rsidRDefault="00A87EC9">
            <w:pPr>
              <w:rPr>
                <w:sz w:val="22"/>
                <w:szCs w:val="22"/>
              </w:rPr>
            </w:pPr>
          </w:p>
        </w:tc>
        <w:tc>
          <w:tcPr>
            <w:tcW w:w="4315" w:type="dxa"/>
          </w:tcPr>
          <w:p w14:paraId="6D58605C" w14:textId="77777777" w:rsidR="00A87EC9" w:rsidRDefault="00672832">
            <w:pPr>
              <w:rPr>
                <w:b/>
                <w:sz w:val="22"/>
                <w:szCs w:val="22"/>
              </w:rPr>
            </w:pPr>
            <w:r>
              <w:rPr>
                <w:sz w:val="22"/>
                <w:szCs w:val="22"/>
              </w:rPr>
              <w:t>"</w:t>
            </w:r>
            <w:r>
              <w:rPr>
                <w:b/>
                <w:sz w:val="22"/>
                <w:szCs w:val="22"/>
              </w:rPr>
              <w:t xml:space="preserve">6.2. </w:t>
            </w:r>
            <w:r>
              <w:rPr>
                <w:b/>
                <w:sz w:val="22"/>
                <w:szCs w:val="22"/>
                <w:u w:val="single"/>
              </w:rPr>
              <w:t>Regulatory Clearing Status</w:t>
            </w:r>
          </w:p>
        </w:tc>
      </w:tr>
      <w:tr w:rsidR="00A87EC9" w14:paraId="3ECF515B" w14:textId="77777777">
        <w:tc>
          <w:tcPr>
            <w:tcW w:w="4644" w:type="dxa"/>
          </w:tcPr>
          <w:p w14:paraId="24C00A7B" w14:textId="77777777" w:rsidR="00A87EC9" w:rsidRDefault="00A87EC9">
            <w:pPr>
              <w:rPr>
                <w:sz w:val="22"/>
                <w:szCs w:val="22"/>
              </w:rPr>
            </w:pPr>
          </w:p>
        </w:tc>
        <w:tc>
          <w:tcPr>
            <w:tcW w:w="284" w:type="dxa"/>
          </w:tcPr>
          <w:p w14:paraId="765ED517" w14:textId="77777777" w:rsidR="00A87EC9" w:rsidRDefault="00A87EC9">
            <w:pPr>
              <w:rPr>
                <w:sz w:val="22"/>
                <w:szCs w:val="22"/>
              </w:rPr>
            </w:pPr>
          </w:p>
        </w:tc>
        <w:tc>
          <w:tcPr>
            <w:tcW w:w="4315" w:type="dxa"/>
          </w:tcPr>
          <w:p w14:paraId="2F21CD57" w14:textId="77777777" w:rsidR="00A87EC9" w:rsidRDefault="00A87EC9">
            <w:pPr>
              <w:rPr>
                <w:sz w:val="22"/>
                <w:szCs w:val="22"/>
              </w:rPr>
            </w:pPr>
          </w:p>
        </w:tc>
      </w:tr>
      <w:tr w:rsidR="00A87EC9" w14:paraId="30B15B2E" w14:textId="77777777">
        <w:tc>
          <w:tcPr>
            <w:tcW w:w="4644" w:type="dxa"/>
          </w:tcPr>
          <w:p w14:paraId="3270E63A" w14:textId="77777777" w:rsidR="00A87EC9" w:rsidRDefault="00672832">
            <w:pPr>
              <w:jc w:val="both"/>
              <w:rPr>
                <w:rFonts w:eastAsia="Times New Roman"/>
                <w:color w:val="000000" w:themeColor="text1"/>
                <w:sz w:val="22"/>
                <w:szCs w:val="22"/>
                <w:lang w:eastAsia="fr-FR"/>
              </w:rPr>
            </w:pPr>
            <w:r>
              <w:rPr>
                <w:b/>
                <w:sz w:val="22"/>
                <w:szCs w:val="22"/>
              </w:rPr>
              <w:t xml:space="preserve">Chaque </w:t>
            </w:r>
            <w:r>
              <w:rPr>
                <w:b/>
                <w:sz w:val="22"/>
                <w:szCs w:val="22"/>
              </w:rPr>
              <w:t>Partie s’engage à déclarer à l’autre Partie (i) lors de la conclusion de la présente Convention, son Statut de Compensation Réglementaire, ainsi que (ii) sans délai, tout changement ultérieur de son Statut de Compensation Réglementaire,</w:t>
            </w:r>
            <w:r>
              <w:rPr>
                <w:b/>
                <w:color w:val="0000FF"/>
              </w:rPr>
              <w:t xml:space="preserve"> </w:t>
            </w:r>
            <w:r>
              <w:rPr>
                <w:b/>
                <w:color w:val="000000" w:themeColor="text1"/>
                <w:sz w:val="22"/>
                <w:szCs w:val="22"/>
              </w:rPr>
              <w:t>en indiquant son no</w:t>
            </w:r>
            <w:r>
              <w:rPr>
                <w:b/>
                <w:color w:val="000000" w:themeColor="text1"/>
                <w:sz w:val="22"/>
                <w:szCs w:val="22"/>
              </w:rPr>
              <w:t>uveau Statut de Compensation Réglementaire et les raisons ayant conduit à ce changement.</w:t>
            </w:r>
            <w:r>
              <w:rPr>
                <w:rFonts w:eastAsia="Times New Roman"/>
                <w:color w:val="000000" w:themeColor="text1"/>
                <w:sz w:val="22"/>
                <w:szCs w:val="22"/>
                <w:lang w:eastAsia="fr-FR"/>
              </w:rPr>
              <w:t xml:space="preserve"> </w:t>
            </w:r>
          </w:p>
          <w:p w14:paraId="303D1491" w14:textId="77777777" w:rsidR="00A87EC9" w:rsidRDefault="00A87EC9">
            <w:pPr>
              <w:jc w:val="both"/>
              <w:rPr>
                <w:rFonts w:eastAsia="Times New Roman"/>
                <w:color w:val="000000" w:themeColor="text1"/>
                <w:sz w:val="22"/>
                <w:szCs w:val="22"/>
                <w:lang w:eastAsia="fr-FR"/>
              </w:rPr>
            </w:pPr>
          </w:p>
          <w:p w14:paraId="324ABBD2" w14:textId="77777777" w:rsidR="00A87EC9" w:rsidRDefault="00672832">
            <w:pPr>
              <w:jc w:val="both"/>
              <w:rPr>
                <w:sz w:val="22"/>
                <w:szCs w:val="22"/>
                <w:lang w:val="fr-FR"/>
              </w:rPr>
            </w:pPr>
            <w:r>
              <w:rPr>
                <w:sz w:val="22"/>
                <w:szCs w:val="22"/>
                <w:lang w:val="fr-FR"/>
              </w:rPr>
              <w:t>Conformément au paragraphe qui précède :</w:t>
            </w:r>
          </w:p>
          <w:p w14:paraId="78142327" w14:textId="77777777" w:rsidR="00A87EC9" w:rsidRDefault="00A87EC9">
            <w:pPr>
              <w:jc w:val="both"/>
              <w:rPr>
                <w:sz w:val="22"/>
                <w:szCs w:val="22"/>
                <w:lang w:val="fr-FR"/>
              </w:rPr>
            </w:pPr>
          </w:p>
          <w:p w14:paraId="37959464" w14:textId="77777777" w:rsidR="00A87EC9" w:rsidRDefault="00672832">
            <w:pPr>
              <w:numPr>
                <w:ilvl w:val="0"/>
                <w:numId w:val="30"/>
              </w:numPr>
              <w:tabs>
                <w:tab w:val="clear" w:pos="383"/>
                <w:tab w:val="num" w:pos="567"/>
              </w:tabs>
              <w:autoSpaceDE w:val="0"/>
              <w:autoSpaceDN w:val="0"/>
              <w:adjustRightInd w:val="0"/>
              <w:spacing w:after="120"/>
              <w:ind w:left="562" w:hanging="562"/>
              <w:jc w:val="both"/>
              <w:rPr>
                <w:sz w:val="22"/>
                <w:szCs w:val="22"/>
                <w:lang w:val="fr-FR"/>
              </w:rPr>
            </w:pPr>
            <w:r>
              <w:rPr>
                <w:sz w:val="22"/>
                <w:szCs w:val="22"/>
                <w:lang w:val="fr-FR"/>
              </w:rPr>
              <w:t>Partie A déclare et atteste lors de la conclusion de la Convention et de chaque Transaction qu'elle est :</w:t>
            </w:r>
          </w:p>
          <w:p w14:paraId="006A98AC" w14:textId="77777777" w:rsidR="00A87EC9" w:rsidRDefault="00672832">
            <w:pPr>
              <w:spacing w:after="120"/>
              <w:ind w:left="562"/>
              <w:jc w:val="both"/>
              <w:rPr>
                <w:i/>
                <w:sz w:val="22"/>
                <w:szCs w:val="22"/>
                <w:lang w:val="fr-FR"/>
              </w:rPr>
            </w:pPr>
            <w:r>
              <w:rPr>
                <w:i/>
                <w:sz w:val="22"/>
                <w:szCs w:val="22"/>
                <w:lang w:val="fr-FR"/>
              </w:rPr>
              <w:t xml:space="preserve">[une contrepartie financière au sens de l'article 2(8)] / </w:t>
            </w:r>
          </w:p>
          <w:p w14:paraId="146FB7E2" w14:textId="77777777" w:rsidR="00A87EC9" w:rsidRDefault="00672832">
            <w:pPr>
              <w:spacing w:after="120"/>
              <w:ind w:left="562"/>
              <w:jc w:val="both"/>
              <w:rPr>
                <w:i/>
                <w:sz w:val="22"/>
                <w:szCs w:val="22"/>
                <w:lang w:val="fr-FR"/>
              </w:rPr>
            </w:pPr>
            <w:r>
              <w:rPr>
                <w:i/>
                <w:sz w:val="22"/>
                <w:szCs w:val="22"/>
                <w:lang w:val="fr-FR"/>
              </w:rPr>
              <w:t xml:space="preserve">[une contrepartie non financière au sens de l'article 2(9) et remplissant les conditions visées à l'article 10, paragraphe 1, point (b)] / </w:t>
            </w:r>
          </w:p>
          <w:p w14:paraId="1CEE11D3" w14:textId="77777777" w:rsidR="00A87EC9" w:rsidRDefault="00672832">
            <w:pPr>
              <w:spacing w:after="120"/>
              <w:ind w:left="562"/>
              <w:jc w:val="both"/>
              <w:rPr>
                <w:i/>
                <w:sz w:val="22"/>
                <w:szCs w:val="22"/>
                <w:lang w:val="fr-FR"/>
              </w:rPr>
            </w:pPr>
            <w:r>
              <w:rPr>
                <w:i/>
                <w:sz w:val="22"/>
                <w:szCs w:val="22"/>
                <w:lang w:val="fr-FR"/>
              </w:rPr>
              <w:t>[une contrepartie non-financière au sens de l'article 2(9</w:t>
            </w:r>
            <w:r>
              <w:rPr>
                <w:i/>
                <w:sz w:val="22"/>
                <w:szCs w:val="22"/>
                <w:lang w:val="fr-FR"/>
              </w:rPr>
              <w:t xml:space="preserve">) et ne remplissant pas les conditions visées à l'article 10, paragraphe 1, point (b)] / </w:t>
            </w:r>
          </w:p>
          <w:p w14:paraId="742E9DE2" w14:textId="77777777" w:rsidR="00A87EC9" w:rsidRDefault="00672832">
            <w:pPr>
              <w:spacing w:after="120"/>
              <w:ind w:left="562"/>
              <w:jc w:val="both"/>
              <w:rPr>
                <w:i/>
                <w:sz w:val="22"/>
                <w:szCs w:val="22"/>
                <w:lang w:val="fr-FR"/>
              </w:rPr>
            </w:pPr>
            <w:r>
              <w:rPr>
                <w:i/>
                <w:sz w:val="22"/>
                <w:szCs w:val="22"/>
                <w:lang w:val="fr-FR"/>
              </w:rPr>
              <w:t>[une entité établie dans un ou plusieurs pays tiers à l'Union européenne qui serait soumise à l'obligation de compensation si elle était établie dans l'Union européen</w:t>
            </w:r>
            <w:r>
              <w:rPr>
                <w:i/>
                <w:sz w:val="22"/>
                <w:szCs w:val="22"/>
                <w:lang w:val="fr-FR"/>
              </w:rPr>
              <w:t xml:space="preserve">ne au sens] / </w:t>
            </w:r>
          </w:p>
          <w:p w14:paraId="3B6BE193" w14:textId="77777777" w:rsidR="00A87EC9" w:rsidRDefault="00672832">
            <w:pPr>
              <w:spacing w:after="120"/>
              <w:ind w:left="562"/>
              <w:jc w:val="both"/>
              <w:rPr>
                <w:i/>
                <w:sz w:val="22"/>
                <w:szCs w:val="22"/>
                <w:lang w:val="fr-FR"/>
              </w:rPr>
            </w:pPr>
            <w:r>
              <w:rPr>
                <w:i/>
                <w:sz w:val="22"/>
                <w:szCs w:val="22"/>
                <w:lang w:val="fr-FR"/>
              </w:rPr>
              <w:t xml:space="preserve">[une entité établie dans un ou plusieurs pays tiers à l'Union européenne qui ne serait pas soumise à l'obligation de compensation si elle était établie dans l'Union européenne au sens] / </w:t>
            </w:r>
          </w:p>
          <w:p w14:paraId="34B98704" w14:textId="77777777" w:rsidR="00A87EC9" w:rsidRDefault="00672832">
            <w:pPr>
              <w:ind w:left="567"/>
              <w:jc w:val="both"/>
              <w:rPr>
                <w:i/>
                <w:sz w:val="22"/>
                <w:szCs w:val="22"/>
                <w:lang w:val="fr-FR"/>
              </w:rPr>
            </w:pPr>
            <w:r>
              <w:rPr>
                <w:i/>
                <w:sz w:val="22"/>
                <w:szCs w:val="22"/>
                <w:lang w:val="fr-FR"/>
              </w:rPr>
              <w:t>[une entité exemptée de l'application de l'obligation</w:t>
            </w:r>
            <w:r>
              <w:rPr>
                <w:i/>
                <w:sz w:val="22"/>
                <w:szCs w:val="22"/>
                <w:lang w:val="fr-FR"/>
              </w:rPr>
              <w:t xml:space="preserve"> de compensation par une contrepartie centrale au titre] </w:t>
            </w:r>
          </w:p>
          <w:p w14:paraId="4C7D6A49" w14:textId="77777777" w:rsidR="00A87EC9" w:rsidRDefault="00A87EC9">
            <w:pPr>
              <w:ind w:left="709"/>
              <w:jc w:val="both"/>
              <w:rPr>
                <w:sz w:val="22"/>
                <w:szCs w:val="22"/>
                <w:lang w:val="fr-FR"/>
              </w:rPr>
            </w:pPr>
          </w:p>
          <w:p w14:paraId="02635774" w14:textId="77777777" w:rsidR="00A87EC9" w:rsidRDefault="00672832">
            <w:pPr>
              <w:ind w:left="567"/>
              <w:jc w:val="both"/>
              <w:rPr>
                <w:sz w:val="22"/>
                <w:szCs w:val="22"/>
                <w:lang w:val="fr-FR"/>
              </w:rPr>
            </w:pPr>
            <w:r>
              <w:rPr>
                <w:sz w:val="22"/>
                <w:szCs w:val="22"/>
                <w:lang w:val="fr-FR"/>
              </w:rPr>
              <w:t xml:space="preserve">du Règlement EMIR, et </w:t>
            </w:r>
          </w:p>
          <w:p w14:paraId="381EA3F4" w14:textId="77777777" w:rsidR="00A87EC9" w:rsidRDefault="00A87EC9">
            <w:pPr>
              <w:jc w:val="both"/>
              <w:rPr>
                <w:sz w:val="22"/>
                <w:szCs w:val="22"/>
                <w:lang w:val="fr-FR"/>
              </w:rPr>
            </w:pPr>
          </w:p>
          <w:p w14:paraId="0A84A4EF" w14:textId="77777777" w:rsidR="00A87EC9" w:rsidRDefault="00672832">
            <w:pPr>
              <w:numPr>
                <w:ilvl w:val="0"/>
                <w:numId w:val="30"/>
              </w:numPr>
              <w:tabs>
                <w:tab w:val="clear" w:pos="383"/>
                <w:tab w:val="right" w:pos="567"/>
              </w:tabs>
              <w:autoSpaceDE w:val="0"/>
              <w:autoSpaceDN w:val="0"/>
              <w:adjustRightInd w:val="0"/>
              <w:spacing w:after="120"/>
              <w:ind w:left="576" w:hanging="547"/>
              <w:jc w:val="both"/>
              <w:rPr>
                <w:sz w:val="22"/>
                <w:szCs w:val="22"/>
                <w:lang w:val="fr-FR"/>
              </w:rPr>
            </w:pPr>
            <w:r>
              <w:rPr>
                <w:sz w:val="22"/>
                <w:szCs w:val="22"/>
                <w:lang w:val="fr-FR"/>
              </w:rPr>
              <w:t>Partie B déclare et atteste lors de la conclusion de la Convention et de chaque Transaction qu'elle est :</w:t>
            </w:r>
          </w:p>
          <w:p w14:paraId="1DB80E69" w14:textId="77777777" w:rsidR="00A87EC9" w:rsidRDefault="00672832">
            <w:pPr>
              <w:spacing w:after="120"/>
              <w:ind w:left="562"/>
              <w:jc w:val="both"/>
              <w:rPr>
                <w:i/>
                <w:sz w:val="22"/>
                <w:szCs w:val="22"/>
                <w:lang w:val="fr-FR"/>
              </w:rPr>
            </w:pPr>
            <w:r>
              <w:rPr>
                <w:i/>
                <w:sz w:val="22"/>
                <w:szCs w:val="22"/>
                <w:lang w:val="fr-FR"/>
              </w:rPr>
              <w:t xml:space="preserve">[une contrepartie financière au sens de l'article 2(8)] / </w:t>
            </w:r>
          </w:p>
          <w:p w14:paraId="390DA4B7" w14:textId="77777777" w:rsidR="00A87EC9" w:rsidRDefault="00672832">
            <w:pPr>
              <w:spacing w:after="120"/>
              <w:ind w:left="562"/>
              <w:jc w:val="both"/>
              <w:rPr>
                <w:i/>
                <w:sz w:val="22"/>
                <w:szCs w:val="22"/>
                <w:lang w:val="fr-FR"/>
              </w:rPr>
            </w:pPr>
            <w:r>
              <w:rPr>
                <w:i/>
                <w:sz w:val="22"/>
                <w:szCs w:val="22"/>
                <w:lang w:val="fr-FR"/>
              </w:rPr>
              <w:t xml:space="preserve">[une contrepartie non financière au sens de l'article 2(9) et remplissant les conditions visées à l'article 10, paragraphe 1, point (b)] / </w:t>
            </w:r>
          </w:p>
          <w:p w14:paraId="5B74E0C3" w14:textId="77777777" w:rsidR="00A87EC9" w:rsidRDefault="00672832">
            <w:pPr>
              <w:spacing w:after="120"/>
              <w:ind w:left="562"/>
              <w:jc w:val="both"/>
              <w:rPr>
                <w:i/>
                <w:sz w:val="22"/>
                <w:szCs w:val="22"/>
                <w:lang w:val="fr-FR"/>
              </w:rPr>
            </w:pPr>
            <w:r>
              <w:rPr>
                <w:i/>
                <w:sz w:val="22"/>
                <w:szCs w:val="22"/>
                <w:lang w:val="fr-FR"/>
              </w:rPr>
              <w:t>[une contrepartie non-financière au sens de l'article 2(9</w:t>
            </w:r>
            <w:r>
              <w:rPr>
                <w:i/>
                <w:sz w:val="22"/>
                <w:szCs w:val="22"/>
                <w:lang w:val="fr-FR"/>
              </w:rPr>
              <w:t xml:space="preserve">) et ne remplissant pas les conditions visées à l'article 10, paragraphe 1, point (b)] / </w:t>
            </w:r>
          </w:p>
          <w:p w14:paraId="2DDF8257" w14:textId="77777777" w:rsidR="00A87EC9" w:rsidRDefault="00672832">
            <w:pPr>
              <w:spacing w:after="120"/>
              <w:ind w:left="562"/>
              <w:jc w:val="both"/>
              <w:rPr>
                <w:i/>
                <w:sz w:val="22"/>
                <w:szCs w:val="22"/>
                <w:lang w:val="fr-FR"/>
              </w:rPr>
            </w:pPr>
            <w:r>
              <w:rPr>
                <w:i/>
                <w:sz w:val="22"/>
                <w:szCs w:val="22"/>
                <w:lang w:val="fr-FR"/>
              </w:rPr>
              <w:t>[une entité établie dans un ou plusieurs pays tiers à l'Union européenne qui serait soumise à l'obligation de compensation si elle était établie dans l'Union européen</w:t>
            </w:r>
            <w:r>
              <w:rPr>
                <w:i/>
                <w:sz w:val="22"/>
                <w:szCs w:val="22"/>
                <w:lang w:val="fr-FR"/>
              </w:rPr>
              <w:t xml:space="preserve">ne au sens] / </w:t>
            </w:r>
          </w:p>
          <w:p w14:paraId="729813DA" w14:textId="77777777" w:rsidR="00A87EC9" w:rsidRDefault="00672832">
            <w:pPr>
              <w:spacing w:after="120"/>
              <w:ind w:left="562"/>
              <w:jc w:val="both"/>
              <w:rPr>
                <w:i/>
                <w:sz w:val="22"/>
                <w:szCs w:val="22"/>
                <w:lang w:val="fr-FR"/>
              </w:rPr>
            </w:pPr>
            <w:r>
              <w:rPr>
                <w:i/>
                <w:sz w:val="22"/>
                <w:szCs w:val="22"/>
                <w:lang w:val="fr-FR"/>
              </w:rPr>
              <w:t xml:space="preserve">[une entité établie dans un ou plusieurs pays tiers à l'Union européenne qui ne serait pas soumise à l'obligation de compensation si elle était établie dans l'Union européenne au sens] / </w:t>
            </w:r>
          </w:p>
          <w:p w14:paraId="4F3E80A4" w14:textId="77777777" w:rsidR="00A87EC9" w:rsidRDefault="00672832">
            <w:pPr>
              <w:ind w:left="567"/>
              <w:jc w:val="both"/>
              <w:rPr>
                <w:i/>
                <w:sz w:val="22"/>
                <w:szCs w:val="22"/>
                <w:lang w:val="fr-FR"/>
              </w:rPr>
            </w:pPr>
            <w:r>
              <w:rPr>
                <w:i/>
                <w:sz w:val="22"/>
                <w:szCs w:val="22"/>
                <w:lang w:val="fr-FR"/>
              </w:rPr>
              <w:t>[une entité exemptée de l'application de l'obligation</w:t>
            </w:r>
            <w:r>
              <w:rPr>
                <w:i/>
                <w:sz w:val="22"/>
                <w:szCs w:val="22"/>
                <w:lang w:val="fr-FR"/>
              </w:rPr>
              <w:t xml:space="preserve"> de compensation par une contrepartie centrale au titre] </w:t>
            </w:r>
          </w:p>
          <w:p w14:paraId="2BD9E387" w14:textId="77777777" w:rsidR="00A87EC9" w:rsidRDefault="00A87EC9">
            <w:pPr>
              <w:ind w:left="567"/>
              <w:jc w:val="both"/>
              <w:rPr>
                <w:sz w:val="22"/>
                <w:szCs w:val="22"/>
                <w:lang w:val="fr-FR"/>
              </w:rPr>
            </w:pPr>
          </w:p>
          <w:p w14:paraId="60FA849D" w14:textId="77777777" w:rsidR="00A87EC9" w:rsidRDefault="00672832">
            <w:pPr>
              <w:ind w:left="567"/>
              <w:jc w:val="both"/>
              <w:rPr>
                <w:sz w:val="22"/>
                <w:szCs w:val="22"/>
                <w:lang w:val="fr-FR"/>
              </w:rPr>
            </w:pPr>
            <w:r>
              <w:rPr>
                <w:sz w:val="22"/>
                <w:szCs w:val="22"/>
                <w:lang w:val="fr-FR"/>
              </w:rPr>
              <w:t>du même texte.</w:t>
            </w:r>
          </w:p>
          <w:p w14:paraId="05BE5B52" w14:textId="77777777" w:rsidR="00A87EC9" w:rsidRDefault="00A87EC9">
            <w:pPr>
              <w:ind w:left="567"/>
              <w:jc w:val="both"/>
              <w:rPr>
                <w:sz w:val="22"/>
                <w:szCs w:val="22"/>
                <w:lang w:val="fr-FR"/>
              </w:rPr>
            </w:pPr>
          </w:p>
          <w:p w14:paraId="72C21BEC" w14:textId="77777777" w:rsidR="00A87EC9" w:rsidRDefault="00672832">
            <w:pPr>
              <w:jc w:val="both"/>
              <w:rPr>
                <w:sz w:val="22"/>
                <w:szCs w:val="22"/>
              </w:rPr>
            </w:pPr>
            <w:r>
              <w:rPr>
                <w:sz w:val="22"/>
                <w:szCs w:val="22"/>
                <w:lang w:val="fr-FR"/>
              </w:rPr>
              <w:t>Tout changement de Statut de Compensation Réglementaire notifié en application de l'article 6.2 (ii) et conformément à l'article 11.1 de la Convention vaut modification de la présen</w:t>
            </w:r>
            <w:r>
              <w:rPr>
                <w:sz w:val="22"/>
                <w:szCs w:val="22"/>
                <w:lang w:val="fr-FR"/>
              </w:rPr>
              <w:t xml:space="preserve">te déclaration. </w:t>
            </w:r>
            <w:r>
              <w:rPr>
                <w:rFonts w:eastAsia="Times New Roman"/>
                <w:color w:val="000000" w:themeColor="text1"/>
                <w:sz w:val="22"/>
                <w:szCs w:val="22"/>
                <w:lang w:eastAsia="fr-FR"/>
              </w:rPr>
              <w:t>»</w:t>
            </w:r>
          </w:p>
        </w:tc>
        <w:tc>
          <w:tcPr>
            <w:tcW w:w="284" w:type="dxa"/>
          </w:tcPr>
          <w:p w14:paraId="1BB62359" w14:textId="77777777" w:rsidR="00A87EC9" w:rsidRDefault="00A87EC9">
            <w:pPr>
              <w:jc w:val="both"/>
              <w:rPr>
                <w:sz w:val="22"/>
                <w:szCs w:val="22"/>
              </w:rPr>
            </w:pPr>
          </w:p>
        </w:tc>
        <w:tc>
          <w:tcPr>
            <w:tcW w:w="4315" w:type="dxa"/>
          </w:tcPr>
          <w:p w14:paraId="3576D57D" w14:textId="77777777" w:rsidR="00A87EC9" w:rsidRDefault="00672832">
            <w:pPr>
              <w:jc w:val="both"/>
              <w:rPr>
                <w:b/>
                <w:sz w:val="22"/>
                <w:szCs w:val="22"/>
              </w:rPr>
            </w:pPr>
            <w:r>
              <w:rPr>
                <w:b/>
                <w:sz w:val="22"/>
                <w:szCs w:val="22"/>
              </w:rPr>
              <w:t>Each Party undertakes to represent to the other Party (i) at the time of entering into this Agreement, its Regulatory Clearing Status, and (ii) without delay, any later change to its Regulatory Clearing Status, by</w:t>
            </w:r>
            <w:r>
              <w:rPr>
                <w:b/>
                <w:color w:val="000000"/>
                <w:sz w:val="22"/>
                <w:szCs w:val="22"/>
              </w:rPr>
              <w:t xml:space="preserve"> indicating its new Regu</w:t>
            </w:r>
            <w:r>
              <w:rPr>
                <w:b/>
                <w:color w:val="000000"/>
                <w:sz w:val="22"/>
                <w:szCs w:val="22"/>
              </w:rPr>
              <w:t>latory Clearing Status</w:t>
            </w:r>
            <w:r>
              <w:rPr>
                <w:b/>
                <w:sz w:val="22"/>
                <w:szCs w:val="22"/>
              </w:rPr>
              <w:t xml:space="preserve"> and the reasons of such change.</w:t>
            </w:r>
          </w:p>
          <w:p w14:paraId="2AE8F32E" w14:textId="77777777" w:rsidR="00A87EC9" w:rsidRDefault="00A87EC9">
            <w:pPr>
              <w:jc w:val="both"/>
              <w:rPr>
                <w:b/>
                <w:sz w:val="22"/>
                <w:szCs w:val="22"/>
              </w:rPr>
            </w:pPr>
          </w:p>
          <w:p w14:paraId="45C5EC39" w14:textId="77777777" w:rsidR="00A87EC9" w:rsidRDefault="00A87EC9">
            <w:pPr>
              <w:jc w:val="both"/>
              <w:rPr>
                <w:b/>
                <w:sz w:val="22"/>
                <w:szCs w:val="22"/>
              </w:rPr>
            </w:pPr>
          </w:p>
          <w:p w14:paraId="55042F9B" w14:textId="77777777" w:rsidR="00A87EC9" w:rsidRDefault="00A87EC9">
            <w:pPr>
              <w:jc w:val="both"/>
              <w:rPr>
                <w:b/>
                <w:sz w:val="22"/>
                <w:szCs w:val="22"/>
              </w:rPr>
            </w:pPr>
          </w:p>
          <w:p w14:paraId="1CA3328A" w14:textId="77777777" w:rsidR="00A87EC9" w:rsidRDefault="00672832">
            <w:pPr>
              <w:jc w:val="both"/>
              <w:rPr>
                <w:sz w:val="22"/>
                <w:szCs w:val="22"/>
              </w:rPr>
            </w:pPr>
            <w:r>
              <w:rPr>
                <w:sz w:val="22"/>
                <w:szCs w:val="22"/>
              </w:rPr>
              <w:t>Pursuant to the above:</w:t>
            </w:r>
          </w:p>
          <w:p w14:paraId="3BD69AD2" w14:textId="77777777" w:rsidR="00A87EC9" w:rsidRDefault="00A87EC9">
            <w:pPr>
              <w:jc w:val="both"/>
              <w:rPr>
                <w:sz w:val="22"/>
                <w:szCs w:val="22"/>
              </w:rPr>
            </w:pPr>
          </w:p>
          <w:p w14:paraId="32FE3717" w14:textId="77777777" w:rsidR="00A87EC9" w:rsidRDefault="00672832">
            <w:pPr>
              <w:numPr>
                <w:ilvl w:val="0"/>
                <w:numId w:val="31"/>
              </w:numPr>
              <w:autoSpaceDE w:val="0"/>
              <w:autoSpaceDN w:val="0"/>
              <w:adjustRightInd w:val="0"/>
              <w:spacing w:after="120"/>
              <w:ind w:left="360"/>
              <w:jc w:val="both"/>
              <w:rPr>
                <w:sz w:val="22"/>
                <w:szCs w:val="22"/>
              </w:rPr>
            </w:pPr>
            <w:r>
              <w:rPr>
                <w:sz w:val="22"/>
                <w:szCs w:val="22"/>
              </w:rPr>
              <w:t>When entering into this Agreement and each Transaction, Party A represents and warrants that it is:</w:t>
            </w:r>
          </w:p>
          <w:p w14:paraId="5D944E29" w14:textId="77777777" w:rsidR="00A87EC9" w:rsidRDefault="00672832">
            <w:pPr>
              <w:spacing w:after="120"/>
              <w:ind w:left="360"/>
              <w:jc w:val="both"/>
              <w:rPr>
                <w:i/>
                <w:sz w:val="22"/>
                <w:szCs w:val="22"/>
              </w:rPr>
            </w:pPr>
            <w:r>
              <w:rPr>
                <w:i/>
                <w:sz w:val="22"/>
                <w:szCs w:val="22"/>
              </w:rPr>
              <w:t>[a financial counterparty under article 2(8) of] /</w:t>
            </w:r>
          </w:p>
          <w:p w14:paraId="1D876ED0" w14:textId="77777777" w:rsidR="00A87EC9" w:rsidRDefault="00672832">
            <w:pPr>
              <w:spacing w:after="120"/>
              <w:ind w:left="360"/>
              <w:jc w:val="both"/>
              <w:rPr>
                <w:i/>
                <w:sz w:val="22"/>
                <w:szCs w:val="22"/>
              </w:rPr>
            </w:pPr>
            <w:r>
              <w:rPr>
                <w:i/>
                <w:sz w:val="22"/>
                <w:szCs w:val="22"/>
              </w:rPr>
              <w:t xml:space="preserve">[a non </w:t>
            </w:r>
            <w:r>
              <w:rPr>
                <w:i/>
                <w:sz w:val="22"/>
                <w:szCs w:val="22"/>
              </w:rPr>
              <w:t>financial counterparty under article 2(9) and meeting the prerequisites set out in article 10, paragraph 1, sub-paragraph (b) of] /</w:t>
            </w:r>
          </w:p>
          <w:p w14:paraId="6FB2D4F6" w14:textId="77777777" w:rsidR="00A87EC9" w:rsidRDefault="00672832">
            <w:pPr>
              <w:spacing w:after="120"/>
              <w:ind w:left="360"/>
              <w:jc w:val="both"/>
              <w:rPr>
                <w:i/>
                <w:sz w:val="22"/>
                <w:szCs w:val="22"/>
              </w:rPr>
            </w:pPr>
            <w:r>
              <w:rPr>
                <w:i/>
                <w:sz w:val="22"/>
                <w:szCs w:val="22"/>
              </w:rPr>
              <w:t>[a non financial counterparty under article 2(9) and not meeting the prerequisites set out in article 10, paragraph 1, sub-p</w:t>
            </w:r>
            <w:r>
              <w:rPr>
                <w:i/>
                <w:sz w:val="22"/>
                <w:szCs w:val="22"/>
              </w:rPr>
              <w:t>aragraph (b) of ] /</w:t>
            </w:r>
          </w:p>
          <w:p w14:paraId="3AA0D26F" w14:textId="77777777" w:rsidR="00A87EC9" w:rsidRDefault="00672832">
            <w:pPr>
              <w:spacing w:after="120"/>
              <w:ind w:left="360"/>
              <w:jc w:val="both"/>
              <w:rPr>
                <w:i/>
                <w:sz w:val="22"/>
                <w:szCs w:val="22"/>
              </w:rPr>
            </w:pPr>
            <w:r>
              <w:rPr>
                <w:i/>
                <w:sz w:val="22"/>
                <w:szCs w:val="22"/>
              </w:rPr>
              <w:t>[an entity established in one or more countries outside the European Union which would subject to clearing obligations if they were established in the European Union under] /</w:t>
            </w:r>
          </w:p>
          <w:p w14:paraId="46B5C9E9" w14:textId="77777777" w:rsidR="00A87EC9" w:rsidRDefault="00672832">
            <w:pPr>
              <w:spacing w:after="120"/>
              <w:ind w:left="360"/>
              <w:jc w:val="both"/>
              <w:rPr>
                <w:i/>
                <w:sz w:val="22"/>
                <w:szCs w:val="22"/>
              </w:rPr>
            </w:pPr>
            <w:r>
              <w:rPr>
                <w:i/>
                <w:sz w:val="22"/>
                <w:szCs w:val="22"/>
              </w:rPr>
              <w:t>[an entity established in one or more countries outside the E</w:t>
            </w:r>
            <w:r>
              <w:rPr>
                <w:i/>
                <w:sz w:val="22"/>
                <w:szCs w:val="22"/>
              </w:rPr>
              <w:t>uropean Union which would not be subject to clearing obligations if they were established in the European Union under] /</w:t>
            </w:r>
          </w:p>
          <w:p w14:paraId="470FC477" w14:textId="77777777" w:rsidR="00A87EC9" w:rsidRDefault="00672832">
            <w:pPr>
              <w:ind w:left="360"/>
              <w:jc w:val="both"/>
              <w:rPr>
                <w:i/>
                <w:sz w:val="22"/>
                <w:szCs w:val="22"/>
              </w:rPr>
            </w:pPr>
            <w:r>
              <w:rPr>
                <w:i/>
                <w:sz w:val="22"/>
                <w:szCs w:val="22"/>
              </w:rPr>
              <w:t>[an entity exempted from the application of the clearing obligation by a central counterparty under]</w:t>
            </w:r>
          </w:p>
          <w:p w14:paraId="42F0D462" w14:textId="77777777" w:rsidR="00A87EC9" w:rsidRDefault="00A87EC9">
            <w:pPr>
              <w:rPr>
                <w:sz w:val="22"/>
                <w:szCs w:val="22"/>
              </w:rPr>
            </w:pPr>
          </w:p>
          <w:p w14:paraId="2C10948F" w14:textId="77777777" w:rsidR="00A87EC9" w:rsidRDefault="00672832">
            <w:pPr>
              <w:ind w:left="360"/>
              <w:rPr>
                <w:sz w:val="22"/>
                <w:szCs w:val="22"/>
              </w:rPr>
            </w:pPr>
            <w:r>
              <w:rPr>
                <w:sz w:val="22"/>
                <w:szCs w:val="22"/>
              </w:rPr>
              <w:t>EMIR Regulation, and</w:t>
            </w:r>
          </w:p>
          <w:p w14:paraId="13200D71" w14:textId="77777777" w:rsidR="00A87EC9" w:rsidRDefault="00A87EC9">
            <w:pPr>
              <w:rPr>
                <w:sz w:val="22"/>
                <w:szCs w:val="22"/>
              </w:rPr>
            </w:pPr>
          </w:p>
          <w:p w14:paraId="4FB05335" w14:textId="77777777" w:rsidR="00A87EC9" w:rsidRDefault="00672832">
            <w:pPr>
              <w:numPr>
                <w:ilvl w:val="0"/>
                <w:numId w:val="31"/>
              </w:numPr>
              <w:autoSpaceDE w:val="0"/>
              <w:autoSpaceDN w:val="0"/>
              <w:adjustRightInd w:val="0"/>
              <w:spacing w:after="120"/>
              <w:ind w:left="360"/>
              <w:jc w:val="both"/>
              <w:rPr>
                <w:sz w:val="22"/>
                <w:szCs w:val="22"/>
              </w:rPr>
            </w:pPr>
            <w:r>
              <w:rPr>
                <w:sz w:val="22"/>
                <w:szCs w:val="22"/>
              </w:rPr>
              <w:t>When enteri</w:t>
            </w:r>
            <w:r>
              <w:rPr>
                <w:sz w:val="22"/>
                <w:szCs w:val="22"/>
              </w:rPr>
              <w:t>ng into this Agreement and each Transaction, Party B shall represent and warrant that it is:</w:t>
            </w:r>
          </w:p>
          <w:p w14:paraId="3A750A12" w14:textId="77777777" w:rsidR="00A87EC9" w:rsidRDefault="00672832">
            <w:pPr>
              <w:spacing w:after="120"/>
              <w:ind w:left="360"/>
              <w:jc w:val="both"/>
              <w:rPr>
                <w:i/>
                <w:sz w:val="22"/>
                <w:szCs w:val="22"/>
              </w:rPr>
            </w:pPr>
            <w:r>
              <w:rPr>
                <w:i/>
                <w:sz w:val="22"/>
                <w:szCs w:val="22"/>
              </w:rPr>
              <w:t>[a financial counterparty under article 2(8) of] /</w:t>
            </w:r>
          </w:p>
          <w:p w14:paraId="37102B02" w14:textId="77777777" w:rsidR="00A87EC9" w:rsidRDefault="00672832">
            <w:pPr>
              <w:spacing w:after="120"/>
              <w:ind w:left="360"/>
              <w:jc w:val="both"/>
              <w:rPr>
                <w:i/>
                <w:sz w:val="22"/>
                <w:szCs w:val="22"/>
              </w:rPr>
            </w:pPr>
            <w:r>
              <w:rPr>
                <w:i/>
                <w:sz w:val="22"/>
                <w:szCs w:val="22"/>
              </w:rPr>
              <w:t xml:space="preserve">[a non financial counterparty under article 2(9) and meeting the prerequisites set out in article 10, paragraph </w:t>
            </w:r>
            <w:r>
              <w:rPr>
                <w:i/>
                <w:sz w:val="22"/>
                <w:szCs w:val="22"/>
              </w:rPr>
              <w:t>1, sub-paragraph (b) of] /</w:t>
            </w:r>
          </w:p>
          <w:p w14:paraId="024EB6BC" w14:textId="77777777" w:rsidR="00A87EC9" w:rsidRDefault="00672832">
            <w:pPr>
              <w:spacing w:after="120"/>
              <w:ind w:left="360"/>
              <w:jc w:val="both"/>
              <w:rPr>
                <w:i/>
                <w:sz w:val="22"/>
                <w:szCs w:val="22"/>
              </w:rPr>
            </w:pPr>
            <w:r>
              <w:rPr>
                <w:i/>
                <w:sz w:val="22"/>
                <w:szCs w:val="22"/>
              </w:rPr>
              <w:t>[a non financial counterparty under article 2(9) and not meeting the prerequisites set out in article 10, paragraph 1, sub-paragraph (b) of] /</w:t>
            </w:r>
          </w:p>
          <w:p w14:paraId="20C4F6F5" w14:textId="77777777" w:rsidR="00A87EC9" w:rsidRDefault="00672832">
            <w:pPr>
              <w:spacing w:after="120"/>
              <w:ind w:left="360"/>
              <w:jc w:val="both"/>
              <w:rPr>
                <w:i/>
                <w:sz w:val="22"/>
                <w:szCs w:val="22"/>
              </w:rPr>
            </w:pPr>
            <w:r>
              <w:rPr>
                <w:i/>
                <w:sz w:val="22"/>
                <w:szCs w:val="22"/>
              </w:rPr>
              <w:t>[an entity established in one or more countries outside the European Union which would</w:t>
            </w:r>
            <w:r>
              <w:rPr>
                <w:i/>
                <w:sz w:val="22"/>
                <w:szCs w:val="22"/>
              </w:rPr>
              <w:t xml:space="preserve"> subject to clearing obligations if they were established in the European Union under] /</w:t>
            </w:r>
          </w:p>
          <w:p w14:paraId="3F42D25F" w14:textId="77777777" w:rsidR="00A87EC9" w:rsidRDefault="00672832">
            <w:pPr>
              <w:spacing w:after="120"/>
              <w:ind w:left="360"/>
              <w:jc w:val="both"/>
              <w:rPr>
                <w:i/>
                <w:sz w:val="22"/>
                <w:szCs w:val="22"/>
              </w:rPr>
            </w:pPr>
            <w:r>
              <w:rPr>
                <w:i/>
                <w:sz w:val="22"/>
                <w:szCs w:val="22"/>
              </w:rPr>
              <w:t xml:space="preserve">[an entity established in one or more countries outside the European Union which would not be subject to clearing obligations if they were established in the European </w:t>
            </w:r>
            <w:r>
              <w:rPr>
                <w:i/>
                <w:sz w:val="22"/>
                <w:szCs w:val="22"/>
              </w:rPr>
              <w:t xml:space="preserve">Union under] / </w:t>
            </w:r>
          </w:p>
          <w:p w14:paraId="018D6E4B" w14:textId="77777777" w:rsidR="00A87EC9" w:rsidRDefault="00672832">
            <w:pPr>
              <w:ind w:left="360"/>
              <w:jc w:val="both"/>
              <w:rPr>
                <w:i/>
                <w:sz w:val="22"/>
                <w:szCs w:val="22"/>
              </w:rPr>
            </w:pPr>
            <w:r>
              <w:rPr>
                <w:i/>
                <w:sz w:val="22"/>
                <w:szCs w:val="22"/>
              </w:rPr>
              <w:t>[an entity exempted from the application of the clearing obligation by a central counterparty under]</w:t>
            </w:r>
          </w:p>
          <w:p w14:paraId="29CCD650" w14:textId="77777777" w:rsidR="00A87EC9" w:rsidRDefault="00A87EC9">
            <w:pPr>
              <w:jc w:val="both"/>
              <w:rPr>
                <w:sz w:val="22"/>
                <w:szCs w:val="22"/>
              </w:rPr>
            </w:pPr>
          </w:p>
          <w:p w14:paraId="32469534" w14:textId="77777777" w:rsidR="00A87EC9" w:rsidRDefault="00672832">
            <w:pPr>
              <w:ind w:left="360"/>
              <w:jc w:val="both"/>
              <w:rPr>
                <w:sz w:val="22"/>
                <w:szCs w:val="22"/>
              </w:rPr>
            </w:pPr>
            <w:r>
              <w:rPr>
                <w:sz w:val="22"/>
                <w:szCs w:val="22"/>
              </w:rPr>
              <w:t>the same text.</w:t>
            </w:r>
          </w:p>
          <w:p w14:paraId="58D6BE93" w14:textId="77777777" w:rsidR="00A87EC9" w:rsidRDefault="00A87EC9">
            <w:pPr>
              <w:jc w:val="both"/>
              <w:rPr>
                <w:sz w:val="22"/>
                <w:szCs w:val="22"/>
              </w:rPr>
            </w:pPr>
          </w:p>
          <w:p w14:paraId="4159E4F5" w14:textId="77777777" w:rsidR="00A87EC9" w:rsidRDefault="00672832">
            <w:pPr>
              <w:keepNext/>
              <w:keepLines/>
              <w:jc w:val="both"/>
              <w:rPr>
                <w:b/>
                <w:sz w:val="22"/>
                <w:szCs w:val="22"/>
              </w:rPr>
            </w:pPr>
            <w:r>
              <w:rPr>
                <w:sz w:val="22"/>
                <w:szCs w:val="22"/>
              </w:rPr>
              <w:t xml:space="preserve">Any change of Regulatory Clearing Status notified pursuant to article 6.2 (ii) and in accordance with Article 11.1 of </w:t>
            </w:r>
            <w:r>
              <w:rPr>
                <w:sz w:val="22"/>
                <w:szCs w:val="22"/>
              </w:rPr>
              <w:t>the Agreement, shall be deemed to be a modification of this representation."</w:t>
            </w:r>
          </w:p>
        </w:tc>
      </w:tr>
      <w:tr w:rsidR="00A87EC9" w14:paraId="30AE0484" w14:textId="77777777">
        <w:tc>
          <w:tcPr>
            <w:tcW w:w="4644" w:type="dxa"/>
          </w:tcPr>
          <w:p w14:paraId="1F03B4D3" w14:textId="77777777" w:rsidR="00A87EC9" w:rsidRDefault="00A87EC9">
            <w:pPr>
              <w:rPr>
                <w:sz w:val="22"/>
                <w:szCs w:val="22"/>
              </w:rPr>
            </w:pPr>
          </w:p>
        </w:tc>
        <w:tc>
          <w:tcPr>
            <w:tcW w:w="284" w:type="dxa"/>
          </w:tcPr>
          <w:p w14:paraId="6C3CD692" w14:textId="77777777" w:rsidR="00A87EC9" w:rsidRDefault="00A87EC9">
            <w:pPr>
              <w:rPr>
                <w:sz w:val="22"/>
                <w:szCs w:val="22"/>
              </w:rPr>
            </w:pPr>
          </w:p>
        </w:tc>
        <w:tc>
          <w:tcPr>
            <w:tcW w:w="4315" w:type="dxa"/>
          </w:tcPr>
          <w:p w14:paraId="750089A9" w14:textId="77777777" w:rsidR="00A87EC9" w:rsidRDefault="00A87EC9">
            <w:pPr>
              <w:rPr>
                <w:sz w:val="22"/>
                <w:szCs w:val="22"/>
              </w:rPr>
            </w:pPr>
          </w:p>
        </w:tc>
      </w:tr>
      <w:tr w:rsidR="00A87EC9" w14:paraId="34E6CBFF" w14:textId="77777777">
        <w:tc>
          <w:tcPr>
            <w:tcW w:w="4644" w:type="dxa"/>
          </w:tcPr>
          <w:p w14:paraId="1EF019FE" w14:textId="77777777" w:rsidR="00A87EC9" w:rsidRDefault="00A87EC9">
            <w:pPr>
              <w:rPr>
                <w:sz w:val="22"/>
                <w:szCs w:val="22"/>
              </w:rPr>
            </w:pPr>
          </w:p>
        </w:tc>
        <w:tc>
          <w:tcPr>
            <w:tcW w:w="284" w:type="dxa"/>
          </w:tcPr>
          <w:p w14:paraId="7C21D72C" w14:textId="77777777" w:rsidR="00A87EC9" w:rsidRDefault="00A87EC9">
            <w:pPr>
              <w:rPr>
                <w:sz w:val="22"/>
                <w:szCs w:val="22"/>
              </w:rPr>
            </w:pPr>
          </w:p>
        </w:tc>
        <w:tc>
          <w:tcPr>
            <w:tcW w:w="4315" w:type="dxa"/>
          </w:tcPr>
          <w:p w14:paraId="3948B223" w14:textId="77777777" w:rsidR="00A87EC9" w:rsidRDefault="00A87EC9">
            <w:pPr>
              <w:rPr>
                <w:sz w:val="22"/>
                <w:szCs w:val="22"/>
              </w:rPr>
            </w:pPr>
          </w:p>
        </w:tc>
      </w:tr>
      <w:tr w:rsidR="00A87EC9" w14:paraId="54EA4745" w14:textId="77777777">
        <w:tc>
          <w:tcPr>
            <w:tcW w:w="4644" w:type="dxa"/>
          </w:tcPr>
          <w:p w14:paraId="152CC2F7" w14:textId="77777777" w:rsidR="00A87EC9" w:rsidRDefault="00672832">
            <w:pPr>
              <w:keepNext/>
              <w:keepLines/>
              <w:rPr>
                <w:b/>
                <w:bCs/>
                <w:color w:val="000000"/>
                <w:sz w:val="22"/>
                <w:szCs w:val="22"/>
                <w:u w:val="single"/>
              </w:rPr>
            </w:pPr>
            <w:r>
              <w:rPr>
                <w:b/>
                <w:bCs/>
                <w:color w:val="000000"/>
                <w:sz w:val="22"/>
                <w:szCs w:val="22"/>
                <w:u w:val="single"/>
              </w:rPr>
              <w:t>ARTICLE 7 - RESILIATION DES TRANSACTIONS</w:t>
            </w:r>
          </w:p>
        </w:tc>
        <w:tc>
          <w:tcPr>
            <w:tcW w:w="284" w:type="dxa"/>
          </w:tcPr>
          <w:p w14:paraId="71404296" w14:textId="77777777" w:rsidR="00A87EC9" w:rsidRDefault="00A87EC9">
            <w:pPr>
              <w:keepNext/>
              <w:keepLines/>
              <w:rPr>
                <w:b/>
                <w:bCs/>
                <w:color w:val="000000"/>
                <w:sz w:val="22"/>
                <w:szCs w:val="22"/>
                <w:u w:val="single"/>
              </w:rPr>
            </w:pPr>
          </w:p>
        </w:tc>
        <w:tc>
          <w:tcPr>
            <w:tcW w:w="4315" w:type="dxa"/>
          </w:tcPr>
          <w:p w14:paraId="494771EC" w14:textId="77777777" w:rsidR="00A87EC9" w:rsidRDefault="00672832">
            <w:pPr>
              <w:keepNext/>
              <w:keepLines/>
              <w:tabs>
                <w:tab w:val="right" w:pos="8860"/>
              </w:tabs>
              <w:ind w:left="23"/>
              <w:rPr>
                <w:b/>
                <w:bCs/>
                <w:color w:val="000000"/>
                <w:sz w:val="22"/>
                <w:szCs w:val="22"/>
                <w:u w:val="single"/>
              </w:rPr>
            </w:pPr>
            <w:r>
              <w:rPr>
                <w:b/>
                <w:bCs/>
                <w:color w:val="000000"/>
                <w:sz w:val="22"/>
                <w:szCs w:val="22"/>
                <w:u w:val="single"/>
              </w:rPr>
              <w:t>ARTICLE 7 – TERMINATION OF TRANSACTIONS</w:t>
            </w:r>
          </w:p>
        </w:tc>
      </w:tr>
      <w:tr w:rsidR="00A87EC9" w14:paraId="47ABB8FF" w14:textId="77777777">
        <w:tc>
          <w:tcPr>
            <w:tcW w:w="4644" w:type="dxa"/>
          </w:tcPr>
          <w:p w14:paraId="3ABD086B" w14:textId="77777777" w:rsidR="00A87EC9" w:rsidRDefault="00A87EC9">
            <w:pPr>
              <w:keepNext/>
              <w:keepLines/>
              <w:rPr>
                <w:b/>
                <w:bCs/>
                <w:color w:val="000000"/>
                <w:sz w:val="22"/>
                <w:szCs w:val="22"/>
                <w:u w:val="single"/>
              </w:rPr>
            </w:pPr>
          </w:p>
        </w:tc>
        <w:tc>
          <w:tcPr>
            <w:tcW w:w="284" w:type="dxa"/>
          </w:tcPr>
          <w:p w14:paraId="00F8CF5C" w14:textId="77777777" w:rsidR="00A87EC9" w:rsidRDefault="00A87EC9">
            <w:pPr>
              <w:keepNext/>
              <w:keepLines/>
              <w:rPr>
                <w:b/>
                <w:bCs/>
                <w:color w:val="000000"/>
                <w:sz w:val="22"/>
                <w:szCs w:val="22"/>
                <w:u w:val="single"/>
              </w:rPr>
            </w:pPr>
          </w:p>
        </w:tc>
        <w:tc>
          <w:tcPr>
            <w:tcW w:w="4315" w:type="dxa"/>
          </w:tcPr>
          <w:p w14:paraId="6437B1C5" w14:textId="77777777" w:rsidR="00A87EC9" w:rsidRDefault="00A87EC9">
            <w:pPr>
              <w:keepNext/>
              <w:keepLines/>
              <w:rPr>
                <w:b/>
                <w:bCs/>
                <w:color w:val="000000"/>
                <w:sz w:val="22"/>
                <w:szCs w:val="22"/>
                <w:u w:val="single"/>
              </w:rPr>
            </w:pPr>
          </w:p>
        </w:tc>
      </w:tr>
      <w:tr w:rsidR="00A87EC9" w14:paraId="09032C9F" w14:textId="77777777">
        <w:tc>
          <w:tcPr>
            <w:tcW w:w="4644" w:type="dxa"/>
          </w:tcPr>
          <w:p w14:paraId="21E4D931" w14:textId="77777777" w:rsidR="00A87EC9" w:rsidRDefault="00672832">
            <w:pPr>
              <w:keepNext/>
              <w:keepLines/>
              <w:rPr>
                <w:b/>
                <w:bCs/>
                <w:color w:val="000000"/>
                <w:sz w:val="22"/>
                <w:szCs w:val="22"/>
                <w:u w:val="single"/>
              </w:rPr>
            </w:pPr>
            <w:r>
              <w:rPr>
                <w:b/>
                <w:bCs/>
                <w:color w:val="000000"/>
                <w:sz w:val="22"/>
                <w:szCs w:val="22"/>
              </w:rPr>
              <w:t xml:space="preserve">7.1 </w:t>
            </w:r>
            <w:r>
              <w:rPr>
                <w:b/>
                <w:bCs/>
                <w:color w:val="000000"/>
                <w:sz w:val="22"/>
                <w:szCs w:val="22"/>
                <w:u w:val="single"/>
              </w:rPr>
              <w:t>Résiliation en Cas de Défaillance</w:t>
            </w:r>
          </w:p>
        </w:tc>
        <w:tc>
          <w:tcPr>
            <w:tcW w:w="284" w:type="dxa"/>
          </w:tcPr>
          <w:p w14:paraId="636CFC5F" w14:textId="77777777" w:rsidR="00A87EC9" w:rsidRDefault="00A87EC9">
            <w:pPr>
              <w:keepNext/>
              <w:keepLines/>
              <w:rPr>
                <w:b/>
                <w:bCs/>
                <w:color w:val="000000"/>
                <w:sz w:val="22"/>
                <w:szCs w:val="22"/>
                <w:u w:val="single"/>
              </w:rPr>
            </w:pPr>
          </w:p>
        </w:tc>
        <w:tc>
          <w:tcPr>
            <w:tcW w:w="4315" w:type="dxa"/>
          </w:tcPr>
          <w:p w14:paraId="671AC4F7" w14:textId="77777777" w:rsidR="00A87EC9" w:rsidRDefault="00672832">
            <w:pPr>
              <w:keepNext/>
              <w:keepLines/>
              <w:rPr>
                <w:b/>
                <w:bCs/>
                <w:color w:val="000000"/>
                <w:sz w:val="22"/>
                <w:szCs w:val="22"/>
                <w:u w:val="single"/>
              </w:rPr>
            </w:pPr>
            <w:r>
              <w:rPr>
                <w:b/>
                <w:bCs/>
                <w:color w:val="000000"/>
                <w:sz w:val="22"/>
                <w:szCs w:val="22"/>
              </w:rPr>
              <w:t xml:space="preserve">7.1 </w:t>
            </w:r>
            <w:r>
              <w:rPr>
                <w:b/>
                <w:bCs/>
                <w:color w:val="000000"/>
                <w:sz w:val="22"/>
                <w:szCs w:val="22"/>
                <w:u w:val="single"/>
              </w:rPr>
              <w:t xml:space="preserve">Termination due to an Event of </w:t>
            </w:r>
            <w:r>
              <w:rPr>
                <w:b/>
                <w:bCs/>
                <w:color w:val="000000"/>
                <w:sz w:val="22"/>
                <w:szCs w:val="22"/>
                <w:u w:val="single"/>
              </w:rPr>
              <w:t>Default</w:t>
            </w:r>
          </w:p>
        </w:tc>
      </w:tr>
      <w:tr w:rsidR="00A87EC9" w14:paraId="3BF7191A" w14:textId="77777777">
        <w:tc>
          <w:tcPr>
            <w:tcW w:w="4644" w:type="dxa"/>
          </w:tcPr>
          <w:p w14:paraId="59D39106" w14:textId="77777777" w:rsidR="00A87EC9" w:rsidRDefault="00A87EC9">
            <w:pPr>
              <w:keepNext/>
              <w:keepLines/>
              <w:rPr>
                <w:b/>
                <w:bCs/>
                <w:color w:val="000000"/>
                <w:sz w:val="22"/>
                <w:szCs w:val="22"/>
                <w:u w:val="single"/>
              </w:rPr>
            </w:pPr>
          </w:p>
        </w:tc>
        <w:tc>
          <w:tcPr>
            <w:tcW w:w="284" w:type="dxa"/>
          </w:tcPr>
          <w:p w14:paraId="246F750A" w14:textId="77777777" w:rsidR="00A87EC9" w:rsidRDefault="00A87EC9">
            <w:pPr>
              <w:keepNext/>
              <w:keepLines/>
              <w:rPr>
                <w:b/>
                <w:bCs/>
                <w:color w:val="000000"/>
                <w:sz w:val="22"/>
                <w:szCs w:val="22"/>
                <w:u w:val="single"/>
              </w:rPr>
            </w:pPr>
          </w:p>
        </w:tc>
        <w:tc>
          <w:tcPr>
            <w:tcW w:w="4315" w:type="dxa"/>
          </w:tcPr>
          <w:p w14:paraId="62E9BCA6" w14:textId="77777777" w:rsidR="00A87EC9" w:rsidRDefault="00A87EC9">
            <w:pPr>
              <w:keepNext/>
              <w:keepLines/>
              <w:rPr>
                <w:b/>
                <w:bCs/>
                <w:color w:val="000000"/>
                <w:sz w:val="22"/>
                <w:szCs w:val="22"/>
                <w:u w:val="single"/>
              </w:rPr>
            </w:pPr>
          </w:p>
        </w:tc>
      </w:tr>
      <w:tr w:rsidR="00A87EC9" w14:paraId="548E0E43" w14:textId="77777777">
        <w:tc>
          <w:tcPr>
            <w:tcW w:w="4644" w:type="dxa"/>
          </w:tcPr>
          <w:p w14:paraId="118ACA66" w14:textId="77777777" w:rsidR="00A87EC9" w:rsidRDefault="00672832">
            <w:pPr>
              <w:keepNext/>
              <w:keepLines/>
              <w:rPr>
                <w:b/>
                <w:bCs/>
                <w:color w:val="000000"/>
                <w:sz w:val="22"/>
                <w:szCs w:val="22"/>
              </w:rPr>
            </w:pPr>
            <w:r>
              <w:rPr>
                <w:b/>
                <w:bCs/>
                <w:color w:val="000000"/>
                <w:sz w:val="22"/>
                <w:szCs w:val="22"/>
              </w:rPr>
              <w:t>7.1.1 Cas de Défaillance</w:t>
            </w:r>
          </w:p>
        </w:tc>
        <w:tc>
          <w:tcPr>
            <w:tcW w:w="284" w:type="dxa"/>
          </w:tcPr>
          <w:p w14:paraId="14835744" w14:textId="77777777" w:rsidR="00A87EC9" w:rsidRDefault="00A87EC9">
            <w:pPr>
              <w:keepNext/>
              <w:keepLines/>
              <w:rPr>
                <w:b/>
                <w:bCs/>
                <w:color w:val="000000"/>
                <w:sz w:val="22"/>
                <w:szCs w:val="22"/>
                <w:u w:val="single"/>
              </w:rPr>
            </w:pPr>
          </w:p>
        </w:tc>
        <w:tc>
          <w:tcPr>
            <w:tcW w:w="4315" w:type="dxa"/>
          </w:tcPr>
          <w:p w14:paraId="0DB785A0" w14:textId="77777777" w:rsidR="00A87EC9" w:rsidRDefault="00672832">
            <w:pPr>
              <w:keepNext/>
              <w:keepLines/>
              <w:rPr>
                <w:b/>
                <w:bCs/>
                <w:color w:val="000000"/>
                <w:sz w:val="22"/>
                <w:szCs w:val="22"/>
              </w:rPr>
            </w:pPr>
            <w:r>
              <w:rPr>
                <w:b/>
                <w:bCs/>
                <w:color w:val="000000"/>
                <w:sz w:val="22"/>
                <w:szCs w:val="22"/>
              </w:rPr>
              <w:t>7.1.1 Events of Default</w:t>
            </w:r>
          </w:p>
        </w:tc>
      </w:tr>
      <w:tr w:rsidR="00A87EC9" w14:paraId="4340F48B" w14:textId="77777777">
        <w:tc>
          <w:tcPr>
            <w:tcW w:w="4644" w:type="dxa"/>
          </w:tcPr>
          <w:p w14:paraId="68C5F096" w14:textId="77777777" w:rsidR="00A87EC9" w:rsidRDefault="00A87EC9">
            <w:pPr>
              <w:keepNext/>
              <w:keepLines/>
              <w:rPr>
                <w:b/>
                <w:bCs/>
                <w:color w:val="000000"/>
                <w:sz w:val="22"/>
                <w:szCs w:val="22"/>
                <w:u w:val="single"/>
              </w:rPr>
            </w:pPr>
          </w:p>
        </w:tc>
        <w:tc>
          <w:tcPr>
            <w:tcW w:w="284" w:type="dxa"/>
          </w:tcPr>
          <w:p w14:paraId="0CAB98F1" w14:textId="77777777" w:rsidR="00A87EC9" w:rsidRDefault="00A87EC9">
            <w:pPr>
              <w:keepNext/>
              <w:keepLines/>
              <w:rPr>
                <w:b/>
                <w:bCs/>
                <w:color w:val="000000"/>
                <w:sz w:val="22"/>
                <w:szCs w:val="22"/>
                <w:u w:val="single"/>
              </w:rPr>
            </w:pPr>
          </w:p>
        </w:tc>
        <w:tc>
          <w:tcPr>
            <w:tcW w:w="4315" w:type="dxa"/>
          </w:tcPr>
          <w:p w14:paraId="2E16FEFD" w14:textId="77777777" w:rsidR="00A87EC9" w:rsidRDefault="00A87EC9">
            <w:pPr>
              <w:keepNext/>
              <w:keepLines/>
              <w:rPr>
                <w:b/>
                <w:bCs/>
                <w:color w:val="000000"/>
                <w:sz w:val="22"/>
                <w:szCs w:val="22"/>
                <w:u w:val="single"/>
              </w:rPr>
            </w:pPr>
          </w:p>
        </w:tc>
      </w:tr>
      <w:tr w:rsidR="00A87EC9" w14:paraId="778B6F05" w14:textId="77777777">
        <w:tc>
          <w:tcPr>
            <w:tcW w:w="4644" w:type="dxa"/>
          </w:tcPr>
          <w:p w14:paraId="2DF26106" w14:textId="77777777" w:rsidR="00A87EC9" w:rsidRDefault="00672832">
            <w:pPr>
              <w:jc w:val="both"/>
              <w:rPr>
                <w:b/>
                <w:bCs/>
                <w:color w:val="000000"/>
                <w:sz w:val="22"/>
                <w:szCs w:val="22"/>
              </w:rPr>
            </w:pPr>
            <w:r>
              <w:rPr>
                <w:bCs/>
                <w:color w:val="000000"/>
                <w:sz w:val="22"/>
                <w:szCs w:val="22"/>
              </w:rPr>
              <w:t xml:space="preserve">Les mots </w:t>
            </w:r>
            <w:r>
              <w:rPr>
                <w:rFonts w:eastAsia="Times New Roman"/>
                <w:sz w:val="22"/>
                <w:szCs w:val="22"/>
                <w:lang w:eastAsia="fr-FR"/>
              </w:rPr>
              <w:t xml:space="preserve">« </w:t>
            </w:r>
            <w:r>
              <w:rPr>
                <w:rFonts w:eastAsia="Times New Roman"/>
                <w:color w:val="000000"/>
                <w:sz w:val="22"/>
                <w:szCs w:val="22"/>
                <w:lang w:eastAsia="fr-FR"/>
              </w:rPr>
              <w:t xml:space="preserve">de trois Jours Ouvrés </w:t>
            </w:r>
            <w:r>
              <w:rPr>
                <w:rFonts w:eastAsia="Times New Roman"/>
                <w:sz w:val="22"/>
                <w:szCs w:val="22"/>
                <w:lang w:eastAsia="fr-FR"/>
              </w:rPr>
              <w:t>»</w:t>
            </w:r>
            <w:r>
              <w:rPr>
                <w:rFonts w:eastAsia="Times New Roman"/>
                <w:color w:val="000000"/>
                <w:sz w:val="22"/>
                <w:szCs w:val="22"/>
                <w:lang w:eastAsia="fr-FR"/>
              </w:rPr>
              <w:t xml:space="preserve"> figurant à la deuxième ligne de l</w:t>
            </w:r>
            <w:r>
              <w:rPr>
                <w:bCs/>
                <w:color w:val="000000"/>
                <w:sz w:val="22"/>
                <w:szCs w:val="22"/>
              </w:rPr>
              <w:t>’article 7.1.1.1 sont supprimés et remplacés par les mots</w:t>
            </w:r>
            <w:r>
              <w:rPr>
                <w:b/>
                <w:bCs/>
                <w:color w:val="000000"/>
                <w:sz w:val="22"/>
                <w:szCs w:val="22"/>
              </w:rPr>
              <w:t xml:space="preserve"> </w:t>
            </w:r>
            <w:r>
              <w:rPr>
                <w:rFonts w:eastAsia="Times New Roman"/>
                <w:sz w:val="22"/>
                <w:szCs w:val="22"/>
                <w:lang w:eastAsia="fr-FR"/>
              </w:rPr>
              <w:t xml:space="preserve">« </w:t>
            </w:r>
            <w:r>
              <w:rPr>
                <w:rFonts w:eastAsia="Times New Roman"/>
                <w:b/>
                <w:color w:val="000000"/>
                <w:sz w:val="22"/>
                <w:szCs w:val="22"/>
                <w:lang w:eastAsia="fr-FR"/>
              </w:rPr>
              <w:t>d’un (1) Jour Ouvré </w:t>
            </w:r>
            <w:r>
              <w:rPr>
                <w:rFonts w:eastAsia="Times New Roman"/>
                <w:sz w:val="22"/>
                <w:szCs w:val="22"/>
                <w:lang w:eastAsia="fr-FR"/>
              </w:rPr>
              <w:t>»</w:t>
            </w:r>
            <w:r>
              <w:rPr>
                <w:rFonts w:eastAsia="Times New Roman"/>
                <w:color w:val="000000"/>
                <w:sz w:val="22"/>
                <w:szCs w:val="22"/>
                <w:lang w:eastAsia="fr-FR"/>
              </w:rPr>
              <w:t>.</w:t>
            </w:r>
          </w:p>
        </w:tc>
        <w:tc>
          <w:tcPr>
            <w:tcW w:w="284" w:type="dxa"/>
          </w:tcPr>
          <w:p w14:paraId="4680E591" w14:textId="77777777" w:rsidR="00A87EC9" w:rsidRDefault="00A87EC9">
            <w:pPr>
              <w:rPr>
                <w:bCs/>
                <w:color w:val="000000"/>
                <w:sz w:val="22"/>
                <w:szCs w:val="22"/>
              </w:rPr>
            </w:pPr>
          </w:p>
        </w:tc>
        <w:tc>
          <w:tcPr>
            <w:tcW w:w="4315" w:type="dxa"/>
          </w:tcPr>
          <w:p w14:paraId="59F3C2F7" w14:textId="77777777" w:rsidR="00A87EC9" w:rsidRDefault="00672832">
            <w:pPr>
              <w:rPr>
                <w:b/>
                <w:bCs/>
                <w:color w:val="000000"/>
                <w:sz w:val="22"/>
                <w:szCs w:val="22"/>
              </w:rPr>
            </w:pPr>
            <w:r>
              <w:rPr>
                <w:rFonts w:eastAsia="Times New Roman"/>
                <w:bCs/>
                <w:color w:val="000000"/>
                <w:sz w:val="22"/>
                <w:szCs w:val="22"/>
                <w:lang w:eastAsia="fr-FR"/>
              </w:rPr>
              <w:t xml:space="preserve">The words </w:t>
            </w:r>
            <w:r>
              <w:rPr>
                <w:rFonts w:eastAsia="Times New Roman"/>
                <w:color w:val="000000"/>
                <w:sz w:val="22"/>
                <w:szCs w:val="22"/>
                <w:lang w:eastAsia="fr-FR"/>
              </w:rPr>
              <w:t xml:space="preserve">"three Business Days" in the second line of </w:t>
            </w:r>
            <w:r>
              <w:rPr>
                <w:rFonts w:eastAsia="Times New Roman"/>
                <w:bCs/>
                <w:color w:val="000000"/>
                <w:sz w:val="22"/>
                <w:szCs w:val="22"/>
                <w:lang w:eastAsia="fr-FR"/>
              </w:rPr>
              <w:t xml:space="preserve">Article 7.1.1.1 are deleted and replaced by the words </w:t>
            </w:r>
            <w:r>
              <w:rPr>
                <w:rFonts w:eastAsia="Times New Roman"/>
                <w:color w:val="000000"/>
                <w:sz w:val="22"/>
                <w:szCs w:val="22"/>
                <w:lang w:eastAsia="fr-FR"/>
              </w:rPr>
              <w:t>"</w:t>
            </w:r>
            <w:r>
              <w:rPr>
                <w:rFonts w:eastAsia="Times New Roman"/>
                <w:b/>
                <w:color w:val="000000"/>
                <w:sz w:val="22"/>
                <w:szCs w:val="22"/>
                <w:lang w:eastAsia="fr-FR"/>
              </w:rPr>
              <w:t>one (1) Business Day</w:t>
            </w:r>
            <w:r>
              <w:rPr>
                <w:rFonts w:eastAsia="Times New Roman"/>
                <w:color w:val="000000"/>
                <w:sz w:val="22"/>
                <w:szCs w:val="22"/>
                <w:lang w:eastAsia="fr-FR"/>
              </w:rPr>
              <w:t xml:space="preserve">". </w:t>
            </w:r>
          </w:p>
        </w:tc>
      </w:tr>
      <w:tr w:rsidR="00A87EC9" w14:paraId="3D804748" w14:textId="77777777">
        <w:tc>
          <w:tcPr>
            <w:tcW w:w="4644" w:type="dxa"/>
          </w:tcPr>
          <w:p w14:paraId="3B2F053C" w14:textId="77777777" w:rsidR="00A87EC9" w:rsidRDefault="00A87EC9">
            <w:pPr>
              <w:rPr>
                <w:sz w:val="22"/>
                <w:szCs w:val="22"/>
              </w:rPr>
            </w:pPr>
          </w:p>
        </w:tc>
        <w:tc>
          <w:tcPr>
            <w:tcW w:w="284" w:type="dxa"/>
          </w:tcPr>
          <w:p w14:paraId="15E8905D" w14:textId="77777777" w:rsidR="00A87EC9" w:rsidRDefault="00A87EC9">
            <w:pPr>
              <w:rPr>
                <w:sz w:val="22"/>
                <w:szCs w:val="22"/>
              </w:rPr>
            </w:pPr>
          </w:p>
        </w:tc>
        <w:tc>
          <w:tcPr>
            <w:tcW w:w="4315" w:type="dxa"/>
          </w:tcPr>
          <w:p w14:paraId="15F6F0CB" w14:textId="77777777" w:rsidR="00A87EC9" w:rsidRDefault="00A87EC9">
            <w:pPr>
              <w:rPr>
                <w:sz w:val="22"/>
                <w:szCs w:val="22"/>
              </w:rPr>
            </w:pPr>
          </w:p>
        </w:tc>
      </w:tr>
      <w:tr w:rsidR="00A87EC9" w14:paraId="12FE9DFE" w14:textId="77777777">
        <w:tc>
          <w:tcPr>
            <w:tcW w:w="4644" w:type="dxa"/>
          </w:tcPr>
          <w:p w14:paraId="7D3B5D16" w14:textId="77777777" w:rsidR="00A87EC9" w:rsidRDefault="00672832">
            <w:pPr>
              <w:keepNext/>
              <w:keepLines/>
              <w:rPr>
                <w:sz w:val="22"/>
                <w:szCs w:val="22"/>
              </w:rPr>
            </w:pPr>
            <w:r>
              <w:rPr>
                <w:sz w:val="22"/>
                <w:szCs w:val="22"/>
              </w:rPr>
              <w:t xml:space="preserve">L’article 7.1.1.2 est supprimé et remplacé par les dispositions suivantes : </w:t>
            </w:r>
          </w:p>
        </w:tc>
        <w:tc>
          <w:tcPr>
            <w:tcW w:w="284" w:type="dxa"/>
          </w:tcPr>
          <w:p w14:paraId="696EFD37" w14:textId="77777777" w:rsidR="00A87EC9" w:rsidRDefault="00A87EC9">
            <w:pPr>
              <w:keepNext/>
              <w:keepLines/>
              <w:rPr>
                <w:sz w:val="22"/>
                <w:szCs w:val="22"/>
              </w:rPr>
            </w:pPr>
          </w:p>
        </w:tc>
        <w:tc>
          <w:tcPr>
            <w:tcW w:w="4315" w:type="dxa"/>
          </w:tcPr>
          <w:p w14:paraId="61F51A4B" w14:textId="77777777" w:rsidR="00A87EC9" w:rsidRDefault="00672832">
            <w:pPr>
              <w:keepNext/>
              <w:keepLines/>
              <w:rPr>
                <w:sz w:val="22"/>
                <w:szCs w:val="22"/>
              </w:rPr>
            </w:pPr>
            <w:r>
              <w:rPr>
                <w:sz w:val="22"/>
                <w:szCs w:val="22"/>
              </w:rPr>
              <w:t xml:space="preserve">Article 7.1.1.2 is deleted and replaced by the </w:t>
            </w:r>
            <w:r>
              <w:rPr>
                <w:sz w:val="22"/>
                <w:szCs w:val="22"/>
              </w:rPr>
              <w:t>following provisions:</w:t>
            </w:r>
          </w:p>
        </w:tc>
      </w:tr>
      <w:tr w:rsidR="00A87EC9" w14:paraId="0254CB9D" w14:textId="77777777">
        <w:tc>
          <w:tcPr>
            <w:tcW w:w="4644" w:type="dxa"/>
          </w:tcPr>
          <w:p w14:paraId="4CFFDE95" w14:textId="77777777" w:rsidR="00A87EC9" w:rsidRDefault="00A87EC9">
            <w:pPr>
              <w:keepNext/>
              <w:keepLines/>
              <w:rPr>
                <w:sz w:val="22"/>
                <w:szCs w:val="22"/>
              </w:rPr>
            </w:pPr>
          </w:p>
        </w:tc>
        <w:tc>
          <w:tcPr>
            <w:tcW w:w="284" w:type="dxa"/>
          </w:tcPr>
          <w:p w14:paraId="0F0AD4A5" w14:textId="77777777" w:rsidR="00A87EC9" w:rsidRDefault="00A87EC9">
            <w:pPr>
              <w:keepNext/>
              <w:keepLines/>
              <w:rPr>
                <w:sz w:val="22"/>
                <w:szCs w:val="22"/>
              </w:rPr>
            </w:pPr>
          </w:p>
        </w:tc>
        <w:tc>
          <w:tcPr>
            <w:tcW w:w="4315" w:type="dxa"/>
          </w:tcPr>
          <w:p w14:paraId="2D8C819A" w14:textId="77777777" w:rsidR="00A87EC9" w:rsidRDefault="00A87EC9">
            <w:pPr>
              <w:keepNext/>
              <w:keepLines/>
              <w:rPr>
                <w:sz w:val="22"/>
                <w:szCs w:val="22"/>
              </w:rPr>
            </w:pPr>
          </w:p>
        </w:tc>
      </w:tr>
      <w:tr w:rsidR="00A87EC9" w14:paraId="07201925" w14:textId="77777777">
        <w:tc>
          <w:tcPr>
            <w:tcW w:w="4644" w:type="dxa"/>
          </w:tcPr>
          <w:p w14:paraId="0A13F146" w14:textId="77777777" w:rsidR="00A87EC9" w:rsidRDefault="00672832">
            <w:pPr>
              <w:keepNext/>
              <w:keepLines/>
              <w:jc w:val="both"/>
              <w:rPr>
                <w:sz w:val="22"/>
                <w:szCs w:val="22"/>
              </w:rPr>
            </w:pPr>
            <w:r>
              <w:rPr>
                <w:rFonts w:eastAsia="Times New Roman"/>
                <w:sz w:val="22"/>
                <w:szCs w:val="22"/>
                <w:lang w:eastAsia="fr-FR"/>
              </w:rPr>
              <w:t xml:space="preserve">« </w:t>
            </w:r>
            <w:r>
              <w:rPr>
                <w:rFonts w:eastAsia="Times New Roman"/>
                <w:b/>
                <w:color w:val="000000"/>
                <w:sz w:val="22"/>
                <w:szCs w:val="22"/>
                <w:lang w:eastAsia="fr-FR"/>
              </w:rPr>
              <w:t>7.1.1.2.</w:t>
            </w:r>
            <w:r>
              <w:rPr>
                <w:rFonts w:eastAsia="Times New Roman"/>
                <w:color w:val="000000"/>
                <w:sz w:val="22"/>
                <w:szCs w:val="22"/>
                <w:lang w:eastAsia="fr-FR"/>
              </w:rPr>
              <w:t xml:space="preserve"> </w:t>
            </w:r>
            <w:r>
              <w:rPr>
                <w:rFonts w:eastAsia="Times New Roman"/>
                <w:b/>
                <w:color w:val="000000"/>
                <w:sz w:val="22"/>
                <w:szCs w:val="22"/>
                <w:lang w:eastAsia="fr-FR"/>
              </w:rPr>
              <w:t>l’inexécution d’une quelconque stipulation (autre que celles visées aux articles 6.2 et 7.1.1.1 ci-dessus et aux articles 11.9 à 11.13 ci-dessous) de la présente Convention à laquelle il est n’aurait pas été remédié da</w:t>
            </w:r>
            <w:r>
              <w:rPr>
                <w:rFonts w:eastAsia="Times New Roman"/>
                <w:b/>
                <w:color w:val="000000"/>
                <w:sz w:val="22"/>
                <w:szCs w:val="22"/>
                <w:lang w:eastAsia="fr-FR"/>
              </w:rPr>
              <w:t>ns un délai de sept (7) Jours Ouvrés à compter de la notification de cette inexécution adressée par la Partie Non Défaillante ;</w:t>
            </w:r>
            <w:r>
              <w:rPr>
                <w:rFonts w:eastAsia="Times New Roman"/>
                <w:sz w:val="22"/>
                <w:szCs w:val="22"/>
                <w:lang w:eastAsia="fr-FR"/>
              </w:rPr>
              <w:t xml:space="preserve"> »</w:t>
            </w:r>
          </w:p>
        </w:tc>
        <w:tc>
          <w:tcPr>
            <w:tcW w:w="284" w:type="dxa"/>
          </w:tcPr>
          <w:p w14:paraId="3A1BB67E" w14:textId="77777777" w:rsidR="00A87EC9" w:rsidRDefault="00A87EC9">
            <w:pPr>
              <w:keepNext/>
              <w:keepLines/>
              <w:jc w:val="both"/>
              <w:rPr>
                <w:sz w:val="22"/>
                <w:szCs w:val="22"/>
              </w:rPr>
            </w:pPr>
          </w:p>
        </w:tc>
        <w:tc>
          <w:tcPr>
            <w:tcW w:w="4315" w:type="dxa"/>
          </w:tcPr>
          <w:p w14:paraId="5434C2C0" w14:textId="77777777" w:rsidR="00A87EC9" w:rsidRDefault="00672832">
            <w:pPr>
              <w:keepNext/>
              <w:keepLines/>
              <w:jc w:val="both"/>
              <w:rPr>
                <w:b/>
                <w:sz w:val="22"/>
                <w:szCs w:val="22"/>
              </w:rPr>
            </w:pPr>
            <w:r>
              <w:rPr>
                <w:rFonts w:eastAsia="Times New Roman"/>
                <w:color w:val="000000"/>
                <w:sz w:val="22"/>
                <w:szCs w:val="22"/>
                <w:lang w:eastAsia="fr-FR"/>
              </w:rPr>
              <w:t>"</w:t>
            </w:r>
            <w:r>
              <w:rPr>
                <w:rFonts w:eastAsia="Times New Roman"/>
                <w:b/>
                <w:color w:val="000000"/>
                <w:sz w:val="22"/>
                <w:szCs w:val="22"/>
                <w:lang w:eastAsia="fr-FR"/>
              </w:rPr>
              <w:t>7.1.1.2.</w:t>
            </w:r>
            <w:r>
              <w:rPr>
                <w:rFonts w:eastAsia="Times New Roman"/>
                <w:color w:val="000000"/>
                <w:sz w:val="22"/>
                <w:szCs w:val="22"/>
                <w:lang w:eastAsia="fr-FR"/>
              </w:rPr>
              <w:t xml:space="preserve"> </w:t>
            </w:r>
            <w:r>
              <w:rPr>
                <w:rFonts w:eastAsia="Times New Roman"/>
                <w:b/>
                <w:color w:val="000000"/>
                <w:sz w:val="22"/>
                <w:szCs w:val="22"/>
                <w:lang w:eastAsia="fr-FR"/>
              </w:rPr>
              <w:t>failure to perform any other obligation pursuant to this Agreement (other than those referred to in Articles 6.2 an</w:t>
            </w:r>
            <w:r>
              <w:rPr>
                <w:rFonts w:eastAsia="Times New Roman"/>
                <w:b/>
                <w:color w:val="000000"/>
                <w:sz w:val="22"/>
                <w:szCs w:val="22"/>
                <w:lang w:eastAsia="fr-FR"/>
              </w:rPr>
              <w:t>d 7.1.1.1 above and Articles 11.9 to 11.13 below) which failure has not been remedied within seven (7) Business Days following notification of default relating to it by the Non-Defaulting Party ;</w:t>
            </w:r>
            <w:r>
              <w:rPr>
                <w:rFonts w:eastAsia="Times New Roman"/>
                <w:color w:val="000000"/>
                <w:sz w:val="22"/>
                <w:szCs w:val="22"/>
                <w:lang w:eastAsia="fr-FR"/>
              </w:rPr>
              <w:t>"</w:t>
            </w:r>
          </w:p>
        </w:tc>
      </w:tr>
      <w:tr w:rsidR="00A87EC9" w14:paraId="5A72C7A1" w14:textId="77777777">
        <w:tc>
          <w:tcPr>
            <w:tcW w:w="4644" w:type="dxa"/>
          </w:tcPr>
          <w:p w14:paraId="7571484D" w14:textId="77777777" w:rsidR="00A87EC9" w:rsidRDefault="00A87EC9">
            <w:pPr>
              <w:rPr>
                <w:sz w:val="22"/>
                <w:szCs w:val="22"/>
              </w:rPr>
            </w:pPr>
          </w:p>
        </w:tc>
        <w:tc>
          <w:tcPr>
            <w:tcW w:w="284" w:type="dxa"/>
          </w:tcPr>
          <w:p w14:paraId="15EFA417" w14:textId="77777777" w:rsidR="00A87EC9" w:rsidRDefault="00A87EC9">
            <w:pPr>
              <w:rPr>
                <w:sz w:val="22"/>
                <w:szCs w:val="22"/>
              </w:rPr>
            </w:pPr>
          </w:p>
        </w:tc>
        <w:tc>
          <w:tcPr>
            <w:tcW w:w="4315" w:type="dxa"/>
          </w:tcPr>
          <w:p w14:paraId="2576D269" w14:textId="77777777" w:rsidR="00A87EC9" w:rsidRDefault="00A87EC9">
            <w:pPr>
              <w:rPr>
                <w:sz w:val="22"/>
                <w:szCs w:val="22"/>
              </w:rPr>
            </w:pPr>
          </w:p>
        </w:tc>
      </w:tr>
      <w:tr w:rsidR="00A87EC9" w14:paraId="638A32E5" w14:textId="77777777">
        <w:tc>
          <w:tcPr>
            <w:tcW w:w="4644" w:type="dxa"/>
          </w:tcPr>
          <w:p w14:paraId="00616241" w14:textId="77777777" w:rsidR="00A87EC9" w:rsidRDefault="00672832">
            <w:pPr>
              <w:keepNext/>
              <w:keepLines/>
              <w:jc w:val="both"/>
              <w:rPr>
                <w:sz w:val="22"/>
                <w:szCs w:val="22"/>
              </w:rPr>
            </w:pPr>
            <w:r>
              <w:rPr>
                <w:sz w:val="22"/>
                <w:szCs w:val="22"/>
              </w:rPr>
              <w:t>La référence à l’article 6 figurant à la première lign</w:t>
            </w:r>
            <w:r>
              <w:rPr>
                <w:sz w:val="22"/>
                <w:szCs w:val="22"/>
              </w:rPr>
              <w:t>e de l’article 7.1.1.3. est supprimée et remplacée par une référence à l’article 6.1.</w:t>
            </w:r>
          </w:p>
        </w:tc>
        <w:tc>
          <w:tcPr>
            <w:tcW w:w="284" w:type="dxa"/>
          </w:tcPr>
          <w:p w14:paraId="33030745" w14:textId="77777777" w:rsidR="00A87EC9" w:rsidRDefault="00A87EC9">
            <w:pPr>
              <w:keepNext/>
              <w:keepLines/>
              <w:jc w:val="both"/>
              <w:rPr>
                <w:sz w:val="22"/>
                <w:szCs w:val="22"/>
              </w:rPr>
            </w:pPr>
          </w:p>
        </w:tc>
        <w:tc>
          <w:tcPr>
            <w:tcW w:w="4315" w:type="dxa"/>
          </w:tcPr>
          <w:p w14:paraId="163AA9A1" w14:textId="77777777" w:rsidR="00A87EC9" w:rsidRDefault="00672832">
            <w:pPr>
              <w:keepNext/>
              <w:keepLines/>
              <w:jc w:val="both"/>
              <w:rPr>
                <w:sz w:val="22"/>
                <w:szCs w:val="22"/>
              </w:rPr>
            </w:pPr>
            <w:r>
              <w:rPr>
                <w:sz w:val="22"/>
                <w:szCs w:val="22"/>
              </w:rPr>
              <w:t>In the first line of article 7.1.1.3, the reference to article 6. is deleted and replaced by a reference to article 6.1.</w:t>
            </w:r>
          </w:p>
        </w:tc>
      </w:tr>
      <w:tr w:rsidR="00A87EC9" w14:paraId="2A940C8A" w14:textId="77777777">
        <w:tc>
          <w:tcPr>
            <w:tcW w:w="4644" w:type="dxa"/>
          </w:tcPr>
          <w:p w14:paraId="47CF57E1" w14:textId="77777777" w:rsidR="00A87EC9" w:rsidRDefault="00A87EC9">
            <w:pPr>
              <w:keepNext/>
              <w:keepLines/>
              <w:rPr>
                <w:sz w:val="22"/>
                <w:szCs w:val="22"/>
              </w:rPr>
            </w:pPr>
          </w:p>
        </w:tc>
        <w:tc>
          <w:tcPr>
            <w:tcW w:w="284" w:type="dxa"/>
          </w:tcPr>
          <w:p w14:paraId="786B20A9" w14:textId="77777777" w:rsidR="00A87EC9" w:rsidRDefault="00A87EC9">
            <w:pPr>
              <w:keepNext/>
              <w:keepLines/>
              <w:rPr>
                <w:sz w:val="22"/>
                <w:szCs w:val="22"/>
              </w:rPr>
            </w:pPr>
          </w:p>
        </w:tc>
        <w:tc>
          <w:tcPr>
            <w:tcW w:w="4315" w:type="dxa"/>
          </w:tcPr>
          <w:p w14:paraId="40D0F000" w14:textId="77777777" w:rsidR="00A87EC9" w:rsidRDefault="00A87EC9">
            <w:pPr>
              <w:keepNext/>
              <w:keepLines/>
              <w:rPr>
                <w:sz w:val="22"/>
                <w:szCs w:val="22"/>
              </w:rPr>
            </w:pPr>
          </w:p>
        </w:tc>
      </w:tr>
      <w:tr w:rsidR="00A87EC9" w14:paraId="30242183" w14:textId="77777777">
        <w:tc>
          <w:tcPr>
            <w:tcW w:w="4644" w:type="dxa"/>
          </w:tcPr>
          <w:p w14:paraId="0CB1CA20" w14:textId="77777777" w:rsidR="00A87EC9" w:rsidRDefault="00672832">
            <w:pPr>
              <w:rPr>
                <w:sz w:val="22"/>
                <w:szCs w:val="22"/>
              </w:rPr>
            </w:pPr>
            <w:r>
              <w:rPr>
                <w:sz w:val="22"/>
                <w:szCs w:val="22"/>
              </w:rPr>
              <w:t xml:space="preserve">L’article 7.1.1.4 est supprimé est remplacé par les dispositions suivantes : </w:t>
            </w:r>
          </w:p>
        </w:tc>
        <w:tc>
          <w:tcPr>
            <w:tcW w:w="284" w:type="dxa"/>
          </w:tcPr>
          <w:p w14:paraId="1BA3E5C0" w14:textId="77777777" w:rsidR="00A87EC9" w:rsidRDefault="00A87EC9">
            <w:pPr>
              <w:rPr>
                <w:sz w:val="22"/>
                <w:szCs w:val="22"/>
              </w:rPr>
            </w:pPr>
          </w:p>
        </w:tc>
        <w:tc>
          <w:tcPr>
            <w:tcW w:w="4315" w:type="dxa"/>
          </w:tcPr>
          <w:p w14:paraId="79B1AC19" w14:textId="77777777" w:rsidR="00A87EC9" w:rsidRDefault="00672832">
            <w:pPr>
              <w:rPr>
                <w:sz w:val="22"/>
                <w:szCs w:val="22"/>
              </w:rPr>
            </w:pPr>
            <w:r>
              <w:rPr>
                <w:rFonts w:eastAsia="Times New Roman"/>
                <w:bCs/>
                <w:color w:val="000000"/>
                <w:sz w:val="22"/>
                <w:szCs w:val="22"/>
                <w:lang w:eastAsia="fr-FR"/>
              </w:rPr>
              <w:t>Article 7.1.1.4 is deleted and replaced by the following provisions:</w:t>
            </w:r>
          </w:p>
        </w:tc>
      </w:tr>
      <w:tr w:rsidR="00A87EC9" w14:paraId="0293BD4F" w14:textId="77777777">
        <w:tc>
          <w:tcPr>
            <w:tcW w:w="4644" w:type="dxa"/>
          </w:tcPr>
          <w:p w14:paraId="75265DC0" w14:textId="77777777" w:rsidR="00A87EC9" w:rsidRDefault="00A87EC9">
            <w:pPr>
              <w:rPr>
                <w:sz w:val="22"/>
                <w:szCs w:val="22"/>
              </w:rPr>
            </w:pPr>
          </w:p>
        </w:tc>
        <w:tc>
          <w:tcPr>
            <w:tcW w:w="284" w:type="dxa"/>
          </w:tcPr>
          <w:p w14:paraId="5BE793AC" w14:textId="77777777" w:rsidR="00A87EC9" w:rsidRDefault="00A87EC9">
            <w:pPr>
              <w:rPr>
                <w:sz w:val="22"/>
                <w:szCs w:val="22"/>
              </w:rPr>
            </w:pPr>
          </w:p>
        </w:tc>
        <w:tc>
          <w:tcPr>
            <w:tcW w:w="4315" w:type="dxa"/>
          </w:tcPr>
          <w:p w14:paraId="5E191050" w14:textId="77777777" w:rsidR="00A87EC9" w:rsidRDefault="00A87EC9">
            <w:pPr>
              <w:rPr>
                <w:sz w:val="22"/>
                <w:szCs w:val="22"/>
              </w:rPr>
            </w:pPr>
          </w:p>
        </w:tc>
      </w:tr>
      <w:tr w:rsidR="00A87EC9" w14:paraId="5CB765C9" w14:textId="77777777">
        <w:tc>
          <w:tcPr>
            <w:tcW w:w="4644" w:type="dxa"/>
          </w:tcPr>
          <w:p w14:paraId="78D236EB"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sz w:val="22"/>
                <w:szCs w:val="22"/>
                <w:lang w:eastAsia="fr-FR"/>
              </w:rPr>
              <w:t xml:space="preserve">« </w:t>
            </w:r>
            <w:r>
              <w:rPr>
                <w:rFonts w:eastAsia="Times New Roman"/>
                <w:b/>
                <w:bCs/>
                <w:color w:val="000000"/>
                <w:sz w:val="22"/>
                <w:szCs w:val="22"/>
                <w:lang w:eastAsia="fr-FR"/>
              </w:rPr>
              <w:t>7.1.1.4.</w:t>
            </w:r>
            <w:r>
              <w:rPr>
                <w:rFonts w:eastAsia="Times New Roman"/>
                <w:b/>
                <w:color w:val="000000"/>
                <w:sz w:val="22"/>
                <w:szCs w:val="22"/>
                <w:lang w:eastAsia="fr-FR"/>
              </w:rPr>
              <w:t xml:space="preserve"> la déclaration ou la reconnaissance de l'impossibilité ou du refus de régler tout ou partie de ses dettes ou d'exécuter ses obligations financières, la demande ou l’octroi administratif ou judiciaire d'un moratoire ainsi que toute procédure équivalente ;</w:t>
            </w:r>
            <w:r>
              <w:rPr>
                <w:rFonts w:eastAsia="Times New Roman"/>
                <w:b/>
                <w:sz w:val="22"/>
                <w:szCs w:val="22"/>
                <w:lang w:eastAsia="fr-FR"/>
              </w:rPr>
              <w:t xml:space="preserve"> </w:t>
            </w:r>
            <w:r>
              <w:rPr>
                <w:rFonts w:eastAsia="Times New Roman"/>
                <w:sz w:val="22"/>
                <w:szCs w:val="22"/>
                <w:lang w:eastAsia="fr-FR"/>
              </w:rPr>
              <w:t>»</w:t>
            </w:r>
          </w:p>
        </w:tc>
        <w:tc>
          <w:tcPr>
            <w:tcW w:w="284" w:type="dxa"/>
          </w:tcPr>
          <w:p w14:paraId="3391D08E"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7BFAB9D0" w14:textId="77777777" w:rsidR="00A87EC9" w:rsidRDefault="00672832">
            <w:pPr>
              <w:tabs>
                <w:tab w:val="right" w:pos="8860"/>
              </w:tabs>
              <w:autoSpaceDE w:val="0"/>
              <w:autoSpaceDN w:val="0"/>
              <w:adjustRightInd w:val="0"/>
              <w:jc w:val="both"/>
              <w:rPr>
                <w:rFonts w:eastAsia="Times New Roman"/>
                <w:b/>
                <w:bCs/>
                <w:color w:val="000000"/>
                <w:sz w:val="22"/>
                <w:szCs w:val="22"/>
                <w:lang w:eastAsia="fr-FR"/>
              </w:rPr>
            </w:pPr>
            <w:r>
              <w:rPr>
                <w:rFonts w:eastAsia="Times New Roman"/>
                <w:color w:val="000000"/>
                <w:sz w:val="22"/>
                <w:szCs w:val="22"/>
                <w:lang w:eastAsia="fr-FR"/>
              </w:rPr>
              <w:t>"</w:t>
            </w:r>
            <w:r>
              <w:rPr>
                <w:rFonts w:eastAsia="Times New Roman"/>
                <w:b/>
                <w:bCs/>
                <w:color w:val="000000"/>
                <w:sz w:val="22"/>
                <w:szCs w:val="22"/>
                <w:lang w:eastAsia="fr-FR"/>
              </w:rPr>
              <w:t>7.1.1.4.</w:t>
            </w:r>
            <w:r>
              <w:rPr>
                <w:rFonts w:eastAsia="Times New Roman"/>
                <w:bCs/>
                <w:color w:val="000000"/>
                <w:sz w:val="22"/>
                <w:szCs w:val="22"/>
                <w:lang w:eastAsia="fr-FR"/>
              </w:rPr>
              <w:t xml:space="preserve"> </w:t>
            </w:r>
            <w:r>
              <w:rPr>
                <w:rFonts w:eastAsia="Times New Roman"/>
                <w:b/>
                <w:bCs/>
                <w:color w:val="000000"/>
                <w:sz w:val="22"/>
                <w:szCs w:val="22"/>
                <w:lang w:eastAsia="fr-FR"/>
              </w:rPr>
              <w:t>a declaration or a recognition that the Party cannot pay or perform, or a refusal to pay all or any part of its debts or perform its financial obligations, a request or a declaration of a governmental or judicial moratorium or any equivalent p</w:t>
            </w:r>
            <w:r>
              <w:rPr>
                <w:rFonts w:eastAsia="Times New Roman"/>
                <w:b/>
                <w:bCs/>
                <w:color w:val="000000"/>
                <w:sz w:val="22"/>
                <w:szCs w:val="22"/>
                <w:lang w:eastAsia="fr-FR"/>
              </w:rPr>
              <w:t>rocedure;</w:t>
            </w:r>
            <w:r>
              <w:rPr>
                <w:rFonts w:eastAsia="Times New Roman"/>
                <w:color w:val="000000"/>
                <w:sz w:val="22"/>
                <w:szCs w:val="22"/>
                <w:lang w:eastAsia="fr-FR"/>
              </w:rPr>
              <w:t>"</w:t>
            </w:r>
          </w:p>
        </w:tc>
      </w:tr>
      <w:tr w:rsidR="00A87EC9" w14:paraId="372A3FD8" w14:textId="77777777">
        <w:tc>
          <w:tcPr>
            <w:tcW w:w="4644" w:type="dxa"/>
          </w:tcPr>
          <w:p w14:paraId="02C8A85D" w14:textId="77777777" w:rsidR="00A87EC9" w:rsidRDefault="00A87EC9">
            <w:pPr>
              <w:rPr>
                <w:sz w:val="22"/>
                <w:szCs w:val="22"/>
              </w:rPr>
            </w:pPr>
          </w:p>
        </w:tc>
        <w:tc>
          <w:tcPr>
            <w:tcW w:w="284" w:type="dxa"/>
          </w:tcPr>
          <w:p w14:paraId="66EFB12E" w14:textId="77777777" w:rsidR="00A87EC9" w:rsidRDefault="00A87EC9">
            <w:pPr>
              <w:rPr>
                <w:sz w:val="22"/>
                <w:szCs w:val="22"/>
              </w:rPr>
            </w:pPr>
          </w:p>
        </w:tc>
        <w:tc>
          <w:tcPr>
            <w:tcW w:w="4315" w:type="dxa"/>
          </w:tcPr>
          <w:p w14:paraId="146D10CD" w14:textId="77777777" w:rsidR="00A87EC9" w:rsidRDefault="00A87EC9">
            <w:pPr>
              <w:rPr>
                <w:sz w:val="22"/>
                <w:szCs w:val="22"/>
              </w:rPr>
            </w:pPr>
          </w:p>
        </w:tc>
      </w:tr>
      <w:tr w:rsidR="00A87EC9" w14:paraId="407CA425" w14:textId="77777777">
        <w:tc>
          <w:tcPr>
            <w:tcW w:w="4644" w:type="dxa"/>
          </w:tcPr>
          <w:p w14:paraId="6AE02439" w14:textId="77777777" w:rsidR="00A87EC9" w:rsidRDefault="00672832">
            <w:pPr>
              <w:keepNext/>
              <w:keepLines/>
              <w:rPr>
                <w:sz w:val="22"/>
                <w:szCs w:val="22"/>
              </w:rPr>
            </w:pPr>
            <w:r>
              <w:rPr>
                <w:sz w:val="22"/>
                <w:szCs w:val="22"/>
              </w:rPr>
              <w:t>L’article 7.1.1.6 est supprimé et remplacé par les dispositions suivantes :</w:t>
            </w:r>
          </w:p>
        </w:tc>
        <w:tc>
          <w:tcPr>
            <w:tcW w:w="284" w:type="dxa"/>
          </w:tcPr>
          <w:p w14:paraId="33DA87FB" w14:textId="77777777" w:rsidR="00A87EC9" w:rsidRDefault="00A87EC9">
            <w:pPr>
              <w:keepNext/>
              <w:keepLines/>
              <w:rPr>
                <w:sz w:val="22"/>
                <w:szCs w:val="22"/>
              </w:rPr>
            </w:pPr>
          </w:p>
        </w:tc>
        <w:tc>
          <w:tcPr>
            <w:tcW w:w="4315" w:type="dxa"/>
          </w:tcPr>
          <w:p w14:paraId="619F89F7" w14:textId="77777777" w:rsidR="00A87EC9" w:rsidRDefault="00672832">
            <w:pPr>
              <w:keepNext/>
              <w:keepLines/>
              <w:rPr>
                <w:sz w:val="22"/>
                <w:szCs w:val="22"/>
              </w:rPr>
            </w:pPr>
            <w:r>
              <w:rPr>
                <w:rFonts w:eastAsia="Times New Roman"/>
                <w:bCs/>
                <w:color w:val="000000"/>
                <w:sz w:val="22"/>
                <w:szCs w:val="22"/>
                <w:lang w:eastAsia="fr-FR"/>
              </w:rPr>
              <w:t>Article 7.1.1.6 is deleted and replaced by the following provisions:</w:t>
            </w:r>
          </w:p>
        </w:tc>
      </w:tr>
      <w:tr w:rsidR="00A87EC9" w14:paraId="41EF70A4" w14:textId="77777777">
        <w:tc>
          <w:tcPr>
            <w:tcW w:w="4644" w:type="dxa"/>
          </w:tcPr>
          <w:p w14:paraId="08B1EA00" w14:textId="77777777" w:rsidR="00A87EC9" w:rsidRDefault="00A87EC9">
            <w:pPr>
              <w:keepNext/>
              <w:keepLines/>
              <w:rPr>
                <w:sz w:val="22"/>
                <w:szCs w:val="22"/>
              </w:rPr>
            </w:pPr>
          </w:p>
        </w:tc>
        <w:tc>
          <w:tcPr>
            <w:tcW w:w="284" w:type="dxa"/>
          </w:tcPr>
          <w:p w14:paraId="2C6AAB36" w14:textId="77777777" w:rsidR="00A87EC9" w:rsidRDefault="00A87EC9">
            <w:pPr>
              <w:keepNext/>
              <w:keepLines/>
              <w:rPr>
                <w:sz w:val="22"/>
                <w:szCs w:val="22"/>
              </w:rPr>
            </w:pPr>
          </w:p>
        </w:tc>
        <w:tc>
          <w:tcPr>
            <w:tcW w:w="4315" w:type="dxa"/>
          </w:tcPr>
          <w:p w14:paraId="13370CB6" w14:textId="77777777" w:rsidR="00A87EC9" w:rsidRDefault="00A87EC9">
            <w:pPr>
              <w:keepNext/>
              <w:keepLines/>
              <w:rPr>
                <w:sz w:val="22"/>
                <w:szCs w:val="22"/>
              </w:rPr>
            </w:pPr>
          </w:p>
        </w:tc>
      </w:tr>
      <w:tr w:rsidR="00A87EC9" w14:paraId="57F90BFF" w14:textId="77777777">
        <w:tc>
          <w:tcPr>
            <w:tcW w:w="4644" w:type="dxa"/>
          </w:tcPr>
          <w:p w14:paraId="19C12B35" w14:textId="77777777" w:rsidR="00A87EC9" w:rsidRDefault="00672832">
            <w:pPr>
              <w:keepNext/>
              <w:keepLines/>
              <w:autoSpaceDE w:val="0"/>
              <w:autoSpaceDN w:val="0"/>
              <w:adjustRightInd w:val="0"/>
              <w:jc w:val="both"/>
              <w:rPr>
                <w:rFonts w:eastAsia="Times New Roman"/>
                <w:color w:val="000000"/>
                <w:sz w:val="22"/>
                <w:szCs w:val="22"/>
                <w:lang w:eastAsia="fr-FR"/>
              </w:rPr>
            </w:pPr>
            <w:r>
              <w:rPr>
                <w:rFonts w:eastAsia="Times New Roman"/>
                <w:sz w:val="22"/>
                <w:szCs w:val="22"/>
                <w:lang w:eastAsia="fr-FR"/>
              </w:rPr>
              <w:t xml:space="preserve">« </w:t>
            </w:r>
            <w:r>
              <w:rPr>
                <w:rFonts w:eastAsia="Times New Roman"/>
                <w:b/>
                <w:bCs/>
                <w:color w:val="000000"/>
                <w:sz w:val="22"/>
                <w:szCs w:val="22"/>
                <w:lang w:eastAsia="fr-FR"/>
              </w:rPr>
              <w:t>7.1.1.6.</w:t>
            </w:r>
            <w:r>
              <w:rPr>
                <w:rFonts w:eastAsia="Times New Roman"/>
                <w:color w:val="000000"/>
                <w:sz w:val="22"/>
                <w:szCs w:val="22"/>
                <w:lang w:eastAsia="fr-FR"/>
              </w:rPr>
              <w:t xml:space="preserve"> </w:t>
            </w:r>
            <w:r>
              <w:rPr>
                <w:rFonts w:eastAsia="Times New Roman"/>
                <w:b/>
                <w:color w:val="000000"/>
                <w:sz w:val="22"/>
                <w:szCs w:val="22"/>
                <w:lang w:eastAsia="fr-FR"/>
              </w:rPr>
              <w:t xml:space="preserve">l’ouverture ou la demande d’ouverture par la Partie Défaillante pour </w:t>
            </w:r>
            <w:r>
              <w:rPr>
                <w:rFonts w:eastAsia="Times New Roman"/>
                <w:b/>
                <w:color w:val="000000"/>
                <w:sz w:val="22"/>
                <w:szCs w:val="22"/>
                <w:lang w:eastAsia="fr-FR"/>
              </w:rPr>
              <w:t xml:space="preserve">elle-même ou par toute autorité règlementaire ou judiciaire, de toute procédure de prévention ou de traitement des difficultés des entreprises régie par le droit français, ou de toute procédure équivalente régie par un droit étranger affectant le siège ou </w:t>
            </w:r>
            <w:r>
              <w:rPr>
                <w:rFonts w:eastAsia="Times New Roman"/>
                <w:b/>
                <w:color w:val="000000"/>
                <w:sz w:val="22"/>
                <w:szCs w:val="22"/>
                <w:lang w:eastAsia="fr-FR"/>
              </w:rPr>
              <w:t>l'une quelconque des succursales de l'une des Parties, notamment (i) l’ouverture d’une procédure de conciliation, (ii) l’ouverture d’une procédure de sauvegarde, (iii) la nomination d'un mandataire ou d’un administrateur, (iv) l’ouverture d’une procédure d</w:t>
            </w:r>
            <w:r>
              <w:rPr>
                <w:rFonts w:eastAsia="Times New Roman"/>
                <w:b/>
                <w:color w:val="000000"/>
                <w:sz w:val="22"/>
                <w:szCs w:val="22"/>
                <w:lang w:eastAsia="fr-FR"/>
              </w:rPr>
              <w:t>e redressement judiciaire, (v) l’ouverture d'une procédure de liquidation judiciaire, ou de toute procédure équivalente à celles qui sont visées aux (i) à (v) ;</w:t>
            </w:r>
            <w:r>
              <w:rPr>
                <w:rFonts w:eastAsia="Times New Roman"/>
                <w:sz w:val="22"/>
                <w:szCs w:val="22"/>
                <w:lang w:eastAsia="fr-FR"/>
              </w:rPr>
              <w:t xml:space="preserve"> » </w:t>
            </w:r>
          </w:p>
        </w:tc>
        <w:tc>
          <w:tcPr>
            <w:tcW w:w="284" w:type="dxa"/>
          </w:tcPr>
          <w:p w14:paraId="22A34BC0" w14:textId="77777777" w:rsidR="00A87EC9" w:rsidRDefault="00A87EC9">
            <w:pPr>
              <w:keepNext/>
              <w:keepLines/>
              <w:autoSpaceDE w:val="0"/>
              <w:autoSpaceDN w:val="0"/>
              <w:adjustRightInd w:val="0"/>
              <w:jc w:val="both"/>
              <w:rPr>
                <w:rFonts w:eastAsia="Times New Roman"/>
                <w:b/>
                <w:bCs/>
                <w:color w:val="000000"/>
                <w:sz w:val="22"/>
                <w:szCs w:val="22"/>
                <w:lang w:eastAsia="fr-FR"/>
              </w:rPr>
            </w:pPr>
          </w:p>
        </w:tc>
        <w:tc>
          <w:tcPr>
            <w:tcW w:w="4315" w:type="dxa"/>
          </w:tcPr>
          <w:p w14:paraId="6D9DC0C4" w14:textId="77777777" w:rsidR="00A87EC9" w:rsidRDefault="00672832">
            <w:pPr>
              <w:keepNext/>
              <w:keepLines/>
              <w:autoSpaceDE w:val="0"/>
              <w:autoSpaceDN w:val="0"/>
              <w:adjustRightInd w:val="0"/>
              <w:jc w:val="both"/>
              <w:rPr>
                <w:rFonts w:eastAsia="Times New Roman"/>
                <w:b/>
                <w:bCs/>
                <w:color w:val="000000"/>
                <w:sz w:val="22"/>
                <w:szCs w:val="22"/>
                <w:lang w:eastAsia="fr-FR"/>
              </w:rPr>
            </w:pPr>
            <w:r>
              <w:rPr>
                <w:rFonts w:eastAsia="Times New Roman"/>
                <w:color w:val="000000"/>
                <w:sz w:val="22"/>
                <w:szCs w:val="22"/>
                <w:lang w:eastAsia="fr-FR"/>
              </w:rPr>
              <w:t>"</w:t>
            </w:r>
            <w:r>
              <w:rPr>
                <w:rFonts w:eastAsia="Times New Roman"/>
                <w:b/>
                <w:bCs/>
                <w:color w:val="000000"/>
                <w:sz w:val="22"/>
                <w:szCs w:val="22"/>
                <w:lang w:eastAsia="fr-FR"/>
              </w:rPr>
              <w:t>7.1.1.6. commencement or petition for the opening by the Defaulting Party for itself or by</w:t>
            </w:r>
            <w:r>
              <w:rPr>
                <w:rFonts w:eastAsia="Times New Roman"/>
                <w:b/>
                <w:bCs/>
                <w:color w:val="000000"/>
                <w:sz w:val="22"/>
                <w:szCs w:val="22"/>
                <w:lang w:eastAsia="fr-FR"/>
              </w:rPr>
              <w:t xml:space="preserve"> any regulatory or judicial authority, of a prevention procedure or treatment of businesses’ difficulties proceedings governed by French law, or any equivalent procedure governed by foreign law with respect to the head office or any of the branches of one </w:t>
            </w:r>
            <w:r>
              <w:rPr>
                <w:rFonts w:eastAsia="Times New Roman"/>
                <w:b/>
                <w:bCs/>
                <w:color w:val="000000"/>
                <w:sz w:val="22"/>
                <w:szCs w:val="22"/>
                <w:lang w:eastAsia="fr-FR"/>
              </w:rPr>
              <w:t>of the Parties, including (i) commencement of a composition procedure, (ii) commencement of a safeguard procedure, (iii) appointment of a administrator or a similar official (</w:t>
            </w:r>
            <w:r>
              <w:rPr>
                <w:rFonts w:eastAsia="Times New Roman"/>
                <w:b/>
                <w:bCs/>
                <w:i/>
                <w:color w:val="000000"/>
                <w:sz w:val="22"/>
                <w:szCs w:val="22"/>
                <w:lang w:eastAsia="fr-FR"/>
              </w:rPr>
              <w:t>mandataire</w:t>
            </w:r>
            <w:r>
              <w:rPr>
                <w:rFonts w:eastAsia="Times New Roman"/>
                <w:b/>
                <w:bCs/>
                <w:color w:val="000000"/>
                <w:sz w:val="22"/>
                <w:szCs w:val="22"/>
                <w:lang w:eastAsia="fr-FR"/>
              </w:rPr>
              <w:t xml:space="preserve">), (iv) commencement of a reorganization procedure, (v) </w:t>
            </w:r>
            <w:r>
              <w:rPr>
                <w:rFonts w:eastAsia="Times New Roman"/>
                <w:b/>
                <w:bCs/>
                <w:color w:val="000000"/>
                <w:sz w:val="22"/>
                <w:szCs w:val="22"/>
                <w:lang w:eastAsia="fr-FR"/>
              </w:rPr>
              <w:t>commencement of a court-ordered winding-up procedure or any equivalent procedure to those referred to in (i) to (v);</w:t>
            </w:r>
            <w:r>
              <w:rPr>
                <w:rFonts w:eastAsia="Times New Roman"/>
                <w:color w:val="000000"/>
                <w:sz w:val="22"/>
                <w:szCs w:val="22"/>
                <w:lang w:eastAsia="fr-FR"/>
              </w:rPr>
              <w:t>"</w:t>
            </w:r>
          </w:p>
        </w:tc>
      </w:tr>
      <w:tr w:rsidR="00A87EC9" w14:paraId="5A9FE608" w14:textId="77777777">
        <w:tc>
          <w:tcPr>
            <w:tcW w:w="4644" w:type="dxa"/>
          </w:tcPr>
          <w:p w14:paraId="084E2BF4" w14:textId="77777777" w:rsidR="00A87EC9" w:rsidRDefault="00A87EC9">
            <w:pPr>
              <w:rPr>
                <w:sz w:val="22"/>
                <w:szCs w:val="22"/>
              </w:rPr>
            </w:pPr>
          </w:p>
        </w:tc>
        <w:tc>
          <w:tcPr>
            <w:tcW w:w="284" w:type="dxa"/>
          </w:tcPr>
          <w:p w14:paraId="39F8DBD9" w14:textId="77777777" w:rsidR="00A87EC9" w:rsidRDefault="00A87EC9">
            <w:pPr>
              <w:rPr>
                <w:sz w:val="22"/>
                <w:szCs w:val="22"/>
              </w:rPr>
            </w:pPr>
          </w:p>
        </w:tc>
        <w:tc>
          <w:tcPr>
            <w:tcW w:w="4315" w:type="dxa"/>
          </w:tcPr>
          <w:p w14:paraId="1B16F41E" w14:textId="77777777" w:rsidR="00A87EC9" w:rsidRDefault="00A87EC9">
            <w:pPr>
              <w:rPr>
                <w:sz w:val="22"/>
                <w:szCs w:val="22"/>
              </w:rPr>
            </w:pPr>
          </w:p>
        </w:tc>
      </w:tr>
      <w:tr w:rsidR="00A87EC9" w14:paraId="08FA8B0E" w14:textId="77777777">
        <w:tc>
          <w:tcPr>
            <w:tcW w:w="4644" w:type="dxa"/>
          </w:tcPr>
          <w:p w14:paraId="4348B785" w14:textId="77777777" w:rsidR="00A87EC9" w:rsidRDefault="00672832">
            <w:pPr>
              <w:jc w:val="both"/>
              <w:rPr>
                <w:rFonts w:eastAsia="Times New Roman"/>
                <w:sz w:val="22"/>
                <w:szCs w:val="22"/>
                <w:lang w:eastAsia="fr-FR"/>
              </w:rPr>
            </w:pPr>
            <w:r>
              <w:rPr>
                <w:sz w:val="22"/>
                <w:szCs w:val="22"/>
              </w:rPr>
              <w:t xml:space="preserve">Les mots </w:t>
            </w:r>
            <w:r>
              <w:rPr>
                <w:rFonts w:eastAsia="Times New Roman"/>
                <w:sz w:val="22"/>
                <w:szCs w:val="22"/>
                <w:lang w:eastAsia="fr-FR"/>
              </w:rPr>
              <w:t xml:space="preserve">« </w:t>
            </w:r>
            <w:r>
              <w:rPr>
                <w:rFonts w:eastAsia="Times New Roman"/>
                <w:color w:val="000000"/>
                <w:sz w:val="22"/>
                <w:szCs w:val="22"/>
                <w:lang w:eastAsia="fr-FR"/>
              </w:rPr>
              <w:t xml:space="preserve">et à moins que le paiement de ce montant ne soit l’objet d’une </w:t>
            </w:r>
            <w:r>
              <w:rPr>
                <w:rFonts w:eastAsia="Times New Roman"/>
                <w:sz w:val="22"/>
                <w:szCs w:val="22"/>
                <w:lang w:eastAsia="fr-FR"/>
              </w:rPr>
              <w:t>»</w:t>
            </w:r>
            <w:r>
              <w:rPr>
                <w:rFonts w:eastAsia="Times New Roman"/>
                <w:color w:val="000000"/>
                <w:sz w:val="22"/>
                <w:szCs w:val="22"/>
                <w:lang w:eastAsia="fr-FR"/>
              </w:rPr>
              <w:t xml:space="preserve"> à la troisième ligne de l’article 7.1.1.7 sont supprimés </w:t>
            </w:r>
            <w:r>
              <w:rPr>
                <w:rFonts w:eastAsia="Times New Roman"/>
                <w:color w:val="000000"/>
                <w:sz w:val="22"/>
                <w:szCs w:val="22"/>
                <w:lang w:eastAsia="fr-FR"/>
              </w:rPr>
              <w:t xml:space="preserve">et remplacés par les mots </w:t>
            </w:r>
            <w:r>
              <w:rPr>
                <w:rFonts w:eastAsia="Times New Roman"/>
                <w:sz w:val="22"/>
                <w:szCs w:val="22"/>
                <w:lang w:eastAsia="fr-FR"/>
              </w:rPr>
              <w:t xml:space="preserve">« </w:t>
            </w:r>
            <w:r>
              <w:rPr>
                <w:rFonts w:eastAsia="Times New Roman"/>
                <w:b/>
                <w:color w:val="000000"/>
                <w:sz w:val="22"/>
                <w:szCs w:val="22"/>
                <w:lang w:eastAsia="fr-FR"/>
              </w:rPr>
              <w:t>ou de</w:t>
            </w:r>
            <w:r>
              <w:rPr>
                <w:rFonts w:eastAsia="Times New Roman"/>
                <w:color w:val="000000"/>
                <w:sz w:val="22"/>
                <w:szCs w:val="22"/>
                <w:lang w:eastAsia="fr-FR"/>
              </w:rPr>
              <w:t xml:space="preserve"> </w:t>
            </w:r>
            <w:r>
              <w:rPr>
                <w:rFonts w:eastAsia="Times New Roman"/>
                <w:sz w:val="22"/>
                <w:szCs w:val="22"/>
                <w:lang w:eastAsia="fr-FR"/>
              </w:rPr>
              <w:t>»[</w:t>
            </w:r>
            <w:r>
              <w:rPr>
                <w:rFonts w:eastAsia="Times New Roman"/>
                <w:b/>
                <w:color w:val="000000"/>
                <w:sz w:val="22"/>
                <w:szCs w:val="22"/>
                <w:lang w:eastAsia="fr-FR"/>
              </w:rPr>
              <w:t xml:space="preserve">. / </w:t>
            </w:r>
            <w:r>
              <w:rPr>
                <w:sz w:val="22"/>
                <w:szCs w:val="22"/>
              </w:rPr>
              <w:t xml:space="preserve">et les mots </w:t>
            </w:r>
            <w:r>
              <w:rPr>
                <w:rFonts w:eastAsia="Times New Roman"/>
                <w:sz w:val="22"/>
                <w:szCs w:val="22"/>
                <w:lang w:eastAsia="fr-FR"/>
              </w:rPr>
              <w:t>« </w:t>
            </w:r>
            <w:r>
              <w:rPr>
                <w:b/>
                <w:sz w:val="22"/>
                <w:szCs w:val="22"/>
              </w:rPr>
              <w:t>ou si l</w:t>
            </w:r>
            <w:r>
              <w:rPr>
                <w:b/>
                <w:sz w:val="22"/>
                <w:szCs w:val="22"/>
                <w:lang w:val="fr-FR"/>
              </w:rPr>
              <w:t>’</w:t>
            </w:r>
            <w:r>
              <w:rPr>
                <w:b/>
                <w:sz w:val="22"/>
                <w:szCs w:val="22"/>
              </w:rPr>
              <w:t>obligation de paiement concernée porte sur un montant inférieur au Montant Seuil</w:t>
            </w:r>
            <w:r>
              <w:rPr>
                <w:sz w:val="22"/>
                <w:szCs w:val="22"/>
              </w:rPr>
              <w:t xml:space="preserve"> ;</w:t>
            </w:r>
            <w:r>
              <w:rPr>
                <w:rFonts w:eastAsia="Times New Roman"/>
                <w:sz w:val="22"/>
                <w:szCs w:val="22"/>
                <w:lang w:eastAsia="fr-FR"/>
              </w:rPr>
              <w:t xml:space="preserve"> » sont ajoutés à la fin de l’article 7.1.1.7. </w:t>
            </w:r>
          </w:p>
          <w:p w14:paraId="57B53165" w14:textId="77777777" w:rsidR="00A87EC9" w:rsidRDefault="00A87EC9">
            <w:pPr>
              <w:jc w:val="both"/>
              <w:rPr>
                <w:rFonts w:eastAsia="Times New Roman"/>
                <w:sz w:val="22"/>
                <w:szCs w:val="22"/>
                <w:lang w:eastAsia="fr-FR"/>
              </w:rPr>
            </w:pPr>
          </w:p>
          <w:p w14:paraId="5D34E5DA" w14:textId="77777777" w:rsidR="00A87EC9" w:rsidRDefault="00672832">
            <w:pPr>
              <w:jc w:val="both"/>
              <w:rPr>
                <w:sz w:val="22"/>
                <w:szCs w:val="22"/>
              </w:rPr>
            </w:pPr>
            <w:r>
              <w:rPr>
                <w:rFonts w:eastAsia="Times New Roman"/>
                <w:sz w:val="22"/>
                <w:szCs w:val="22"/>
                <w:lang w:eastAsia="fr-FR"/>
              </w:rPr>
              <w:t>Pour les besoins de</w:t>
            </w:r>
            <w:r>
              <w:rPr>
                <w:sz w:val="22"/>
                <w:szCs w:val="22"/>
              </w:rPr>
              <w:t xml:space="preserve"> l</w:t>
            </w:r>
            <w:r>
              <w:rPr>
                <w:sz w:val="22"/>
                <w:szCs w:val="22"/>
                <w:lang w:val="fr-FR"/>
              </w:rPr>
              <w:t>’</w:t>
            </w:r>
            <w:r>
              <w:rPr>
                <w:sz w:val="22"/>
                <w:szCs w:val="22"/>
              </w:rPr>
              <w:t xml:space="preserve">article 7.1.1.7, </w:t>
            </w:r>
            <w:r>
              <w:rPr>
                <w:rFonts w:eastAsia="Times New Roman"/>
                <w:sz w:val="22"/>
                <w:szCs w:val="22"/>
                <w:lang w:eastAsia="fr-FR"/>
              </w:rPr>
              <w:t xml:space="preserve">« </w:t>
            </w:r>
            <w:r>
              <w:rPr>
                <w:sz w:val="22"/>
                <w:szCs w:val="22"/>
              </w:rPr>
              <w:t xml:space="preserve">Montant Seuil </w:t>
            </w:r>
            <w:r>
              <w:rPr>
                <w:rFonts w:eastAsia="Times New Roman"/>
                <w:sz w:val="22"/>
                <w:szCs w:val="22"/>
                <w:lang w:eastAsia="fr-FR"/>
              </w:rPr>
              <w:t>»</w:t>
            </w:r>
            <w:r>
              <w:rPr>
                <w:sz w:val="22"/>
                <w:szCs w:val="22"/>
              </w:rPr>
              <w:t>signifi</w:t>
            </w:r>
            <w:r>
              <w:rPr>
                <w:sz w:val="22"/>
                <w:szCs w:val="22"/>
              </w:rPr>
              <w:t xml:space="preserve">e : </w:t>
            </w:r>
          </w:p>
          <w:p w14:paraId="5162C731" w14:textId="77777777" w:rsidR="00A87EC9" w:rsidRDefault="00A87EC9">
            <w:pPr>
              <w:jc w:val="both"/>
              <w:rPr>
                <w:sz w:val="22"/>
                <w:szCs w:val="22"/>
              </w:rPr>
            </w:pPr>
          </w:p>
          <w:p w14:paraId="55808B53" w14:textId="77777777" w:rsidR="00A87EC9" w:rsidRDefault="00672832">
            <w:pPr>
              <w:numPr>
                <w:ilvl w:val="0"/>
                <w:numId w:val="28"/>
              </w:numPr>
              <w:autoSpaceDE w:val="0"/>
              <w:autoSpaceDN w:val="0"/>
              <w:adjustRightInd w:val="0"/>
              <w:ind w:left="567" w:hanging="567"/>
              <w:jc w:val="both"/>
              <w:rPr>
                <w:sz w:val="22"/>
                <w:szCs w:val="22"/>
              </w:rPr>
            </w:pPr>
            <w:r>
              <w:rPr>
                <w:sz w:val="22"/>
                <w:szCs w:val="22"/>
              </w:rPr>
              <w:t xml:space="preserve">pour Partie A, </w:t>
            </w:r>
            <w:r>
              <w:rPr>
                <w:rStyle w:val="DeltaViewInsertion"/>
                <w:color w:val="000000"/>
                <w:u w:val="none"/>
              </w:rPr>
              <w:t>[   ]</w:t>
            </w:r>
            <w:r>
              <w:rPr>
                <w:sz w:val="22"/>
                <w:szCs w:val="22"/>
              </w:rPr>
              <w:t xml:space="preserve"> euros ; et</w:t>
            </w:r>
          </w:p>
          <w:p w14:paraId="3F6DD7E7" w14:textId="77777777" w:rsidR="00A87EC9" w:rsidRDefault="00A87EC9">
            <w:pPr>
              <w:ind w:left="567"/>
              <w:jc w:val="both"/>
              <w:rPr>
                <w:sz w:val="22"/>
                <w:szCs w:val="22"/>
              </w:rPr>
            </w:pPr>
          </w:p>
          <w:p w14:paraId="74009035" w14:textId="77777777" w:rsidR="00A87EC9" w:rsidRDefault="00672832">
            <w:pPr>
              <w:jc w:val="both"/>
              <w:rPr>
                <w:sz w:val="22"/>
                <w:szCs w:val="22"/>
              </w:rPr>
            </w:pPr>
            <w:r>
              <w:rPr>
                <w:sz w:val="22"/>
                <w:szCs w:val="22"/>
              </w:rPr>
              <w:t xml:space="preserve">(ii)     pour Partie B, </w:t>
            </w:r>
            <w:r>
              <w:rPr>
                <w:rStyle w:val="DeltaViewInsertion"/>
                <w:color w:val="000000"/>
                <w:u w:val="none"/>
              </w:rPr>
              <w:t>[   ]</w:t>
            </w:r>
            <w:r>
              <w:rPr>
                <w:sz w:val="22"/>
                <w:szCs w:val="22"/>
              </w:rPr>
              <w:t xml:space="preserve"> euros.]</w:t>
            </w:r>
          </w:p>
        </w:tc>
        <w:tc>
          <w:tcPr>
            <w:tcW w:w="284" w:type="dxa"/>
          </w:tcPr>
          <w:p w14:paraId="54A9328B" w14:textId="77777777" w:rsidR="00A87EC9" w:rsidRDefault="00A87EC9">
            <w:pPr>
              <w:rPr>
                <w:sz w:val="22"/>
                <w:szCs w:val="22"/>
              </w:rPr>
            </w:pPr>
          </w:p>
        </w:tc>
        <w:tc>
          <w:tcPr>
            <w:tcW w:w="4315" w:type="dxa"/>
          </w:tcPr>
          <w:p w14:paraId="7A04F0E9" w14:textId="77777777" w:rsidR="00A87EC9" w:rsidRDefault="00672832">
            <w:pPr>
              <w:jc w:val="both"/>
              <w:rPr>
                <w:rFonts w:eastAsia="Times New Roman"/>
                <w:color w:val="000000"/>
                <w:sz w:val="22"/>
                <w:szCs w:val="22"/>
                <w:lang w:eastAsia="fr-FR"/>
              </w:rPr>
            </w:pPr>
            <w:r>
              <w:rPr>
                <w:rFonts w:eastAsia="Times New Roman"/>
                <w:bCs/>
                <w:color w:val="000000"/>
                <w:sz w:val="22"/>
                <w:szCs w:val="22"/>
                <w:lang w:eastAsia="fr-FR"/>
              </w:rPr>
              <w:t xml:space="preserve">The words </w:t>
            </w:r>
            <w:r>
              <w:rPr>
                <w:rFonts w:eastAsia="Times New Roman"/>
                <w:color w:val="000000"/>
                <w:sz w:val="22"/>
                <w:szCs w:val="22"/>
                <w:lang w:eastAsia="fr-FR"/>
              </w:rPr>
              <w:t>"or unless such payment is subject to a" in the third line of a</w:t>
            </w:r>
            <w:r>
              <w:rPr>
                <w:rFonts w:eastAsia="Times New Roman"/>
                <w:bCs/>
                <w:color w:val="000000"/>
                <w:sz w:val="22"/>
                <w:szCs w:val="22"/>
                <w:lang w:eastAsia="fr-FR"/>
              </w:rPr>
              <w:t xml:space="preserve">rticle 7.1.1.7 are deleted and replaced by the word </w:t>
            </w:r>
            <w:r>
              <w:rPr>
                <w:rFonts w:eastAsia="Times New Roman"/>
                <w:color w:val="000000"/>
                <w:sz w:val="22"/>
                <w:szCs w:val="22"/>
                <w:lang w:eastAsia="fr-FR"/>
              </w:rPr>
              <w:t>"</w:t>
            </w:r>
            <w:r>
              <w:rPr>
                <w:rFonts w:eastAsia="Times New Roman"/>
                <w:b/>
                <w:color w:val="000000"/>
                <w:sz w:val="22"/>
                <w:szCs w:val="22"/>
                <w:lang w:eastAsia="fr-FR"/>
              </w:rPr>
              <w:t>or</w:t>
            </w:r>
            <w:r>
              <w:rPr>
                <w:rFonts w:eastAsia="Times New Roman"/>
                <w:color w:val="000000"/>
                <w:sz w:val="22"/>
                <w:szCs w:val="22"/>
                <w:lang w:eastAsia="fr-FR"/>
              </w:rPr>
              <w:t xml:space="preserve">"[. / </w:t>
            </w:r>
            <w:r>
              <w:rPr>
                <w:rFonts w:eastAsia="Times New Roman"/>
                <w:bCs/>
                <w:color w:val="000000"/>
                <w:sz w:val="22"/>
                <w:szCs w:val="22"/>
                <w:lang w:eastAsia="fr-FR"/>
              </w:rPr>
              <w:t xml:space="preserve">and the words </w:t>
            </w:r>
            <w:r>
              <w:rPr>
                <w:rFonts w:eastAsia="Times New Roman"/>
                <w:color w:val="000000"/>
                <w:sz w:val="22"/>
                <w:szCs w:val="22"/>
                <w:lang w:eastAsia="fr-FR"/>
              </w:rPr>
              <w:t>"</w:t>
            </w:r>
            <w:r>
              <w:rPr>
                <w:b/>
                <w:color w:val="000000"/>
                <w:sz w:val="22"/>
                <w:szCs w:val="22"/>
              </w:rPr>
              <w:t xml:space="preserve">or if the relevant </w:t>
            </w:r>
            <w:r>
              <w:rPr>
                <w:b/>
                <w:color w:val="000000"/>
                <w:sz w:val="22"/>
                <w:szCs w:val="22"/>
              </w:rPr>
              <w:t>payment obligation refers to an amount lesser than the Threshold Amount;</w:t>
            </w:r>
            <w:r>
              <w:rPr>
                <w:rFonts w:eastAsia="Times New Roman"/>
                <w:color w:val="000000"/>
                <w:sz w:val="22"/>
                <w:szCs w:val="22"/>
                <w:lang w:eastAsia="fr-FR"/>
              </w:rPr>
              <w:t xml:space="preserve"> " are inserted at the end of article 7.1.1.7.</w:t>
            </w:r>
          </w:p>
          <w:p w14:paraId="2A9B027F" w14:textId="77777777" w:rsidR="00A87EC9" w:rsidRDefault="00A87EC9">
            <w:pPr>
              <w:jc w:val="both"/>
              <w:rPr>
                <w:rFonts w:eastAsia="Times New Roman"/>
                <w:color w:val="000000"/>
                <w:sz w:val="22"/>
                <w:szCs w:val="22"/>
                <w:lang w:eastAsia="fr-FR"/>
              </w:rPr>
            </w:pPr>
          </w:p>
          <w:p w14:paraId="17BB92B0" w14:textId="77777777" w:rsidR="00A87EC9" w:rsidRDefault="00672832">
            <w:pPr>
              <w:jc w:val="both"/>
              <w:rPr>
                <w:color w:val="000000"/>
                <w:sz w:val="22"/>
                <w:szCs w:val="22"/>
              </w:rPr>
            </w:pPr>
            <w:r>
              <w:rPr>
                <w:rFonts w:eastAsia="Times New Roman"/>
                <w:color w:val="000000"/>
                <w:sz w:val="22"/>
                <w:szCs w:val="22"/>
                <w:lang w:eastAsia="fr-FR"/>
              </w:rPr>
              <w:t xml:space="preserve">For the purpose of article 7.1.1.7 </w:t>
            </w:r>
            <w:r>
              <w:rPr>
                <w:color w:val="000000"/>
                <w:sz w:val="22"/>
                <w:szCs w:val="22"/>
              </w:rPr>
              <w:t>"Threshold Amount" means:</w:t>
            </w:r>
          </w:p>
          <w:p w14:paraId="11F72788" w14:textId="77777777" w:rsidR="00A87EC9" w:rsidRDefault="00A87EC9">
            <w:pPr>
              <w:tabs>
                <w:tab w:val="right" w:pos="8860"/>
              </w:tabs>
              <w:ind w:left="20"/>
              <w:jc w:val="both"/>
              <w:rPr>
                <w:color w:val="000000"/>
                <w:sz w:val="22"/>
                <w:szCs w:val="22"/>
              </w:rPr>
            </w:pPr>
          </w:p>
          <w:p w14:paraId="51B44BB8" w14:textId="77777777" w:rsidR="00A87EC9" w:rsidRDefault="00672832">
            <w:pPr>
              <w:numPr>
                <w:ilvl w:val="0"/>
                <w:numId w:val="29"/>
              </w:numPr>
              <w:tabs>
                <w:tab w:val="right" w:pos="990"/>
              </w:tabs>
              <w:autoSpaceDE w:val="0"/>
              <w:autoSpaceDN w:val="0"/>
              <w:adjustRightInd w:val="0"/>
              <w:ind w:hanging="740"/>
              <w:jc w:val="both"/>
              <w:rPr>
                <w:color w:val="000000"/>
                <w:sz w:val="22"/>
                <w:szCs w:val="22"/>
              </w:rPr>
            </w:pPr>
            <w:r>
              <w:rPr>
                <w:color w:val="000000"/>
                <w:sz w:val="22"/>
                <w:szCs w:val="22"/>
              </w:rPr>
              <w:t>for Party A, [    ] euros, and</w:t>
            </w:r>
          </w:p>
          <w:p w14:paraId="0CC9BE58" w14:textId="77777777" w:rsidR="00A87EC9" w:rsidRDefault="00A87EC9">
            <w:pPr>
              <w:tabs>
                <w:tab w:val="right" w:pos="990"/>
              </w:tabs>
              <w:autoSpaceDE w:val="0"/>
              <w:autoSpaceDN w:val="0"/>
              <w:adjustRightInd w:val="0"/>
              <w:ind w:left="740"/>
              <w:jc w:val="both"/>
              <w:rPr>
                <w:color w:val="000000"/>
                <w:sz w:val="22"/>
                <w:szCs w:val="22"/>
              </w:rPr>
            </w:pPr>
          </w:p>
          <w:p w14:paraId="3297EA0C" w14:textId="77777777" w:rsidR="00A87EC9" w:rsidRDefault="00672832">
            <w:pPr>
              <w:rPr>
                <w:sz w:val="22"/>
                <w:szCs w:val="22"/>
              </w:rPr>
            </w:pPr>
            <w:r>
              <w:rPr>
                <w:color w:val="000000"/>
                <w:sz w:val="22"/>
                <w:szCs w:val="22"/>
              </w:rPr>
              <w:t>(ii)         for Party B, [    ] euros.]</w:t>
            </w:r>
          </w:p>
        </w:tc>
      </w:tr>
      <w:tr w:rsidR="00A87EC9" w14:paraId="241CE2CC" w14:textId="77777777">
        <w:tc>
          <w:tcPr>
            <w:tcW w:w="4644" w:type="dxa"/>
          </w:tcPr>
          <w:p w14:paraId="0EB55083" w14:textId="77777777" w:rsidR="00A87EC9" w:rsidRDefault="00A87EC9">
            <w:pPr>
              <w:rPr>
                <w:sz w:val="22"/>
                <w:szCs w:val="22"/>
              </w:rPr>
            </w:pPr>
          </w:p>
        </w:tc>
        <w:tc>
          <w:tcPr>
            <w:tcW w:w="284" w:type="dxa"/>
          </w:tcPr>
          <w:p w14:paraId="5CDE5C73" w14:textId="77777777" w:rsidR="00A87EC9" w:rsidRDefault="00A87EC9">
            <w:pPr>
              <w:rPr>
                <w:sz w:val="22"/>
                <w:szCs w:val="22"/>
              </w:rPr>
            </w:pPr>
          </w:p>
        </w:tc>
        <w:tc>
          <w:tcPr>
            <w:tcW w:w="4315" w:type="dxa"/>
          </w:tcPr>
          <w:p w14:paraId="598D7DB8" w14:textId="77777777" w:rsidR="00A87EC9" w:rsidRDefault="00A87EC9">
            <w:pPr>
              <w:rPr>
                <w:sz w:val="22"/>
                <w:szCs w:val="22"/>
              </w:rPr>
            </w:pPr>
          </w:p>
        </w:tc>
      </w:tr>
      <w:tr w:rsidR="00A87EC9" w14:paraId="332B7C26" w14:textId="77777777">
        <w:tc>
          <w:tcPr>
            <w:tcW w:w="4644" w:type="dxa"/>
          </w:tcPr>
          <w:p w14:paraId="0335759E" w14:textId="77777777" w:rsidR="00A87EC9" w:rsidRDefault="00672832">
            <w:pPr>
              <w:keepNext/>
              <w:keepLines/>
              <w:jc w:val="both"/>
              <w:rPr>
                <w:sz w:val="22"/>
                <w:szCs w:val="22"/>
              </w:rPr>
            </w:pPr>
            <w:r>
              <w:rPr>
                <w:sz w:val="22"/>
                <w:szCs w:val="22"/>
              </w:rPr>
              <w:t xml:space="preserve">Les mots </w:t>
            </w:r>
            <w:r>
              <w:rPr>
                <w:rFonts w:eastAsia="Times New Roman"/>
                <w:sz w:val="22"/>
                <w:szCs w:val="22"/>
                <w:lang w:eastAsia="fr-FR"/>
              </w:rPr>
              <w:t xml:space="preserve">« </w:t>
            </w:r>
            <w:r>
              <w:rPr>
                <w:rFonts w:eastAsia="Times New Roman"/>
                <w:b/>
                <w:color w:val="000000"/>
                <w:sz w:val="22"/>
                <w:szCs w:val="22"/>
                <w:lang w:eastAsia="fr-FR"/>
              </w:rPr>
              <w:t>ou toute inexécution ou violation d’une déclaration ou d’un engagement au titre de ladite sûreté ou garantie (dans chaque cas après expiration du délai de grâce applicable),</w:t>
            </w:r>
            <w:r>
              <w:rPr>
                <w:rFonts w:eastAsia="Times New Roman"/>
                <w:b/>
                <w:sz w:val="22"/>
                <w:szCs w:val="22"/>
                <w:lang w:eastAsia="fr-FR"/>
              </w:rPr>
              <w:t> »</w:t>
            </w:r>
            <w:r>
              <w:rPr>
                <w:rFonts w:eastAsia="Times New Roman"/>
                <w:b/>
                <w:color w:val="000000"/>
                <w:sz w:val="22"/>
                <w:szCs w:val="22"/>
                <w:lang w:eastAsia="fr-FR"/>
              </w:rPr>
              <w:t xml:space="preserve"> </w:t>
            </w:r>
            <w:r>
              <w:rPr>
                <w:rFonts w:eastAsia="Times New Roman"/>
                <w:color w:val="000000"/>
                <w:sz w:val="22"/>
                <w:szCs w:val="22"/>
                <w:lang w:eastAsia="fr-FR"/>
              </w:rPr>
              <w:t xml:space="preserve">sont insérés après le mot </w:t>
            </w:r>
            <w:r>
              <w:rPr>
                <w:rFonts w:eastAsia="Times New Roman"/>
                <w:sz w:val="22"/>
                <w:szCs w:val="22"/>
                <w:lang w:eastAsia="fr-FR"/>
              </w:rPr>
              <w:t>« </w:t>
            </w:r>
            <w:r>
              <w:rPr>
                <w:rFonts w:eastAsia="Times New Roman"/>
                <w:color w:val="000000"/>
                <w:sz w:val="22"/>
                <w:szCs w:val="22"/>
                <w:lang w:eastAsia="fr-FR"/>
              </w:rPr>
              <w:t xml:space="preserve">Transactions </w:t>
            </w:r>
            <w:r>
              <w:rPr>
                <w:rFonts w:eastAsia="Times New Roman"/>
                <w:sz w:val="22"/>
                <w:szCs w:val="22"/>
                <w:lang w:eastAsia="fr-FR"/>
              </w:rPr>
              <w:t>»</w:t>
            </w:r>
            <w:r>
              <w:rPr>
                <w:rFonts w:eastAsia="Times New Roman"/>
                <w:color w:val="000000"/>
                <w:sz w:val="22"/>
                <w:szCs w:val="22"/>
                <w:lang w:eastAsia="fr-FR"/>
              </w:rPr>
              <w:t xml:space="preserve"> à la troisième ligne </w:t>
            </w:r>
            <w:r>
              <w:rPr>
                <w:rFonts w:eastAsia="Times New Roman"/>
                <w:color w:val="000000"/>
                <w:sz w:val="22"/>
                <w:szCs w:val="22"/>
                <w:lang w:eastAsia="fr-FR"/>
              </w:rPr>
              <w:t>de l</w:t>
            </w:r>
            <w:r>
              <w:rPr>
                <w:sz w:val="22"/>
                <w:szCs w:val="22"/>
              </w:rPr>
              <w:t>’article 7.1.1.8.</w:t>
            </w:r>
          </w:p>
        </w:tc>
        <w:tc>
          <w:tcPr>
            <w:tcW w:w="284" w:type="dxa"/>
          </w:tcPr>
          <w:p w14:paraId="34EDE925" w14:textId="77777777" w:rsidR="00A87EC9" w:rsidRDefault="00A87EC9">
            <w:pPr>
              <w:keepNext/>
              <w:keepLines/>
              <w:rPr>
                <w:sz w:val="22"/>
                <w:szCs w:val="22"/>
              </w:rPr>
            </w:pPr>
          </w:p>
        </w:tc>
        <w:tc>
          <w:tcPr>
            <w:tcW w:w="4315" w:type="dxa"/>
          </w:tcPr>
          <w:p w14:paraId="2615F382" w14:textId="77777777" w:rsidR="00A87EC9" w:rsidRDefault="00672832">
            <w:pPr>
              <w:keepNext/>
              <w:keepLines/>
              <w:jc w:val="both"/>
              <w:rPr>
                <w:sz w:val="22"/>
                <w:szCs w:val="22"/>
              </w:rPr>
            </w:pPr>
            <w:r>
              <w:rPr>
                <w:rFonts w:eastAsia="Times New Roman"/>
                <w:bCs/>
                <w:color w:val="000000"/>
                <w:sz w:val="22"/>
                <w:szCs w:val="22"/>
                <w:lang w:eastAsia="fr-FR"/>
              </w:rPr>
              <w:t xml:space="preserve">The words </w:t>
            </w:r>
            <w:r>
              <w:rPr>
                <w:rFonts w:eastAsia="Times New Roman"/>
                <w:color w:val="000000"/>
                <w:sz w:val="22"/>
                <w:szCs w:val="22"/>
                <w:lang w:eastAsia="fr-FR"/>
              </w:rPr>
              <w:t>"</w:t>
            </w:r>
            <w:r>
              <w:rPr>
                <w:rFonts w:eastAsia="Times New Roman"/>
                <w:b/>
                <w:color w:val="000000"/>
                <w:sz w:val="22"/>
                <w:szCs w:val="22"/>
                <w:lang w:eastAsia="fr-FR"/>
              </w:rPr>
              <w:t>or any failure to comply with, or any breach of, a representation or an obligation under the relevant security interest or guarantee (in each case, after the expiry of the applicable cure period),</w:t>
            </w:r>
            <w:r>
              <w:rPr>
                <w:rFonts w:eastAsia="Times New Roman"/>
                <w:color w:val="000000"/>
                <w:sz w:val="22"/>
                <w:szCs w:val="22"/>
                <w:lang w:eastAsia="fr-FR"/>
              </w:rPr>
              <w:t>" are inserted after the w</w:t>
            </w:r>
            <w:r>
              <w:rPr>
                <w:rFonts w:eastAsia="Times New Roman"/>
                <w:color w:val="000000"/>
                <w:sz w:val="22"/>
                <w:szCs w:val="22"/>
                <w:lang w:eastAsia="fr-FR"/>
              </w:rPr>
              <w:t>ord "exist" in the third line of article 7.1.1.8.</w:t>
            </w:r>
          </w:p>
        </w:tc>
      </w:tr>
      <w:tr w:rsidR="00A87EC9" w14:paraId="0DB32C8A" w14:textId="77777777">
        <w:tc>
          <w:tcPr>
            <w:tcW w:w="4644" w:type="dxa"/>
          </w:tcPr>
          <w:p w14:paraId="264680F1" w14:textId="77777777" w:rsidR="00A87EC9" w:rsidRDefault="00A87EC9">
            <w:pPr>
              <w:rPr>
                <w:b/>
                <w:sz w:val="22"/>
                <w:szCs w:val="22"/>
              </w:rPr>
            </w:pPr>
          </w:p>
        </w:tc>
        <w:tc>
          <w:tcPr>
            <w:tcW w:w="284" w:type="dxa"/>
          </w:tcPr>
          <w:p w14:paraId="79CD6DCC" w14:textId="77777777" w:rsidR="00A87EC9" w:rsidRDefault="00A87EC9">
            <w:pPr>
              <w:rPr>
                <w:sz w:val="22"/>
                <w:szCs w:val="22"/>
              </w:rPr>
            </w:pPr>
          </w:p>
        </w:tc>
        <w:tc>
          <w:tcPr>
            <w:tcW w:w="4315" w:type="dxa"/>
          </w:tcPr>
          <w:p w14:paraId="58FA198D" w14:textId="77777777" w:rsidR="00A87EC9" w:rsidRDefault="00A87EC9">
            <w:pPr>
              <w:rPr>
                <w:sz w:val="22"/>
                <w:szCs w:val="22"/>
              </w:rPr>
            </w:pPr>
          </w:p>
        </w:tc>
      </w:tr>
      <w:tr w:rsidR="00A87EC9" w14:paraId="3BBA8BFB" w14:textId="77777777">
        <w:tc>
          <w:tcPr>
            <w:tcW w:w="4644" w:type="dxa"/>
          </w:tcPr>
          <w:p w14:paraId="2DC05658" w14:textId="77777777" w:rsidR="00A87EC9" w:rsidRDefault="00672832">
            <w:pPr>
              <w:rPr>
                <w:b/>
                <w:sz w:val="22"/>
                <w:szCs w:val="22"/>
              </w:rPr>
            </w:pPr>
            <w:r>
              <w:rPr>
                <w:b/>
                <w:sz w:val="22"/>
                <w:szCs w:val="22"/>
              </w:rPr>
              <w:t>7.1.2 Effets</w:t>
            </w:r>
          </w:p>
        </w:tc>
        <w:tc>
          <w:tcPr>
            <w:tcW w:w="284" w:type="dxa"/>
          </w:tcPr>
          <w:p w14:paraId="46BD27E3" w14:textId="77777777" w:rsidR="00A87EC9" w:rsidRDefault="00A87EC9">
            <w:pPr>
              <w:rPr>
                <w:sz w:val="22"/>
                <w:szCs w:val="22"/>
              </w:rPr>
            </w:pPr>
          </w:p>
        </w:tc>
        <w:tc>
          <w:tcPr>
            <w:tcW w:w="4315" w:type="dxa"/>
          </w:tcPr>
          <w:p w14:paraId="61B018F6" w14:textId="77777777" w:rsidR="00A87EC9" w:rsidRDefault="00672832">
            <w:pPr>
              <w:rPr>
                <w:b/>
                <w:sz w:val="22"/>
                <w:szCs w:val="22"/>
              </w:rPr>
            </w:pPr>
            <w:r>
              <w:rPr>
                <w:b/>
                <w:sz w:val="22"/>
                <w:szCs w:val="22"/>
              </w:rPr>
              <w:t>7.1.2 Effects</w:t>
            </w:r>
          </w:p>
        </w:tc>
      </w:tr>
      <w:tr w:rsidR="00A87EC9" w14:paraId="50AD5988" w14:textId="77777777">
        <w:tc>
          <w:tcPr>
            <w:tcW w:w="4644" w:type="dxa"/>
          </w:tcPr>
          <w:p w14:paraId="7E98E443" w14:textId="77777777" w:rsidR="00A87EC9" w:rsidRDefault="00A87EC9">
            <w:pPr>
              <w:rPr>
                <w:sz w:val="22"/>
                <w:szCs w:val="22"/>
              </w:rPr>
            </w:pPr>
          </w:p>
        </w:tc>
        <w:tc>
          <w:tcPr>
            <w:tcW w:w="284" w:type="dxa"/>
          </w:tcPr>
          <w:p w14:paraId="4A79D480" w14:textId="77777777" w:rsidR="00A87EC9" w:rsidRDefault="00A87EC9">
            <w:pPr>
              <w:rPr>
                <w:sz w:val="22"/>
                <w:szCs w:val="22"/>
              </w:rPr>
            </w:pPr>
          </w:p>
        </w:tc>
        <w:tc>
          <w:tcPr>
            <w:tcW w:w="4315" w:type="dxa"/>
          </w:tcPr>
          <w:p w14:paraId="3EDA1D93" w14:textId="77777777" w:rsidR="00A87EC9" w:rsidRDefault="00A87EC9">
            <w:pPr>
              <w:rPr>
                <w:sz w:val="22"/>
                <w:szCs w:val="22"/>
              </w:rPr>
            </w:pPr>
          </w:p>
        </w:tc>
      </w:tr>
      <w:tr w:rsidR="00A87EC9" w14:paraId="344B6208" w14:textId="77777777">
        <w:tc>
          <w:tcPr>
            <w:tcW w:w="4644" w:type="dxa"/>
          </w:tcPr>
          <w:p w14:paraId="25509B09" w14:textId="77777777" w:rsidR="00A87EC9" w:rsidRDefault="00672832">
            <w:pPr>
              <w:jc w:val="both"/>
              <w:rPr>
                <w:sz w:val="22"/>
                <w:szCs w:val="22"/>
              </w:rPr>
            </w:pPr>
            <w:r>
              <w:rPr>
                <w:sz w:val="22"/>
                <w:szCs w:val="22"/>
              </w:rPr>
              <w:t xml:space="preserve">Les mots </w:t>
            </w:r>
            <w:r>
              <w:rPr>
                <w:rFonts w:eastAsia="Times New Roman"/>
                <w:sz w:val="22"/>
                <w:szCs w:val="22"/>
                <w:lang w:eastAsia="fr-FR"/>
              </w:rPr>
              <w:t xml:space="preserve">« </w:t>
            </w:r>
            <w:r>
              <w:rPr>
                <w:rFonts w:eastAsia="Times New Roman"/>
                <w:b/>
                <w:color w:val="000000"/>
                <w:sz w:val="22"/>
                <w:szCs w:val="22"/>
                <w:lang w:eastAsia="fr-FR"/>
              </w:rPr>
              <w:t>et débours</w:t>
            </w:r>
            <w:r>
              <w:rPr>
                <w:rFonts w:eastAsia="Times New Roman"/>
                <w:color w:val="000000"/>
                <w:sz w:val="22"/>
                <w:szCs w:val="22"/>
                <w:lang w:eastAsia="fr-FR"/>
              </w:rPr>
              <w:t xml:space="preserve"> </w:t>
            </w:r>
            <w:r>
              <w:rPr>
                <w:rFonts w:eastAsia="Times New Roman"/>
                <w:sz w:val="22"/>
                <w:szCs w:val="22"/>
                <w:lang w:eastAsia="fr-FR"/>
              </w:rPr>
              <w:t>»</w:t>
            </w:r>
            <w:r>
              <w:rPr>
                <w:rFonts w:eastAsia="Times New Roman"/>
                <w:color w:val="000000"/>
                <w:sz w:val="22"/>
                <w:szCs w:val="22"/>
                <w:lang w:eastAsia="fr-FR"/>
              </w:rPr>
              <w:t xml:space="preserve"> sont insérés après les mots </w:t>
            </w:r>
            <w:r>
              <w:rPr>
                <w:rFonts w:eastAsia="Times New Roman"/>
                <w:sz w:val="22"/>
                <w:szCs w:val="22"/>
                <w:lang w:eastAsia="fr-FR"/>
              </w:rPr>
              <w:t xml:space="preserve">« </w:t>
            </w:r>
            <w:r>
              <w:rPr>
                <w:rFonts w:eastAsia="Times New Roman"/>
                <w:color w:val="000000"/>
                <w:sz w:val="22"/>
                <w:szCs w:val="22"/>
                <w:lang w:eastAsia="fr-FR"/>
              </w:rPr>
              <w:t xml:space="preserve">des frais </w:t>
            </w:r>
            <w:r>
              <w:rPr>
                <w:rFonts w:eastAsia="Times New Roman"/>
                <w:sz w:val="22"/>
                <w:szCs w:val="22"/>
                <w:lang w:eastAsia="fr-FR"/>
              </w:rPr>
              <w:t>»</w:t>
            </w:r>
            <w:r>
              <w:rPr>
                <w:rFonts w:eastAsia="Times New Roman"/>
                <w:color w:val="000000"/>
                <w:sz w:val="22"/>
                <w:szCs w:val="22"/>
                <w:lang w:eastAsia="fr-FR"/>
              </w:rPr>
              <w:t xml:space="preserve"> à la dernière ligne de l</w:t>
            </w:r>
            <w:r>
              <w:rPr>
                <w:sz w:val="22"/>
                <w:szCs w:val="22"/>
              </w:rPr>
              <w:t>’article 7.1.2.</w:t>
            </w:r>
          </w:p>
        </w:tc>
        <w:tc>
          <w:tcPr>
            <w:tcW w:w="284" w:type="dxa"/>
          </w:tcPr>
          <w:p w14:paraId="20587FF0" w14:textId="77777777" w:rsidR="00A87EC9" w:rsidRDefault="00A87EC9">
            <w:pPr>
              <w:rPr>
                <w:sz w:val="22"/>
                <w:szCs w:val="22"/>
              </w:rPr>
            </w:pPr>
          </w:p>
        </w:tc>
        <w:tc>
          <w:tcPr>
            <w:tcW w:w="4315" w:type="dxa"/>
          </w:tcPr>
          <w:p w14:paraId="7E30E197" w14:textId="77777777" w:rsidR="00A87EC9" w:rsidRDefault="00672832">
            <w:pPr>
              <w:rPr>
                <w:sz w:val="22"/>
                <w:szCs w:val="22"/>
              </w:rPr>
            </w:pPr>
            <w:r>
              <w:rPr>
                <w:rFonts w:eastAsia="Times New Roman"/>
                <w:bCs/>
                <w:color w:val="000000"/>
                <w:sz w:val="22"/>
                <w:szCs w:val="22"/>
                <w:lang w:eastAsia="fr-FR"/>
              </w:rPr>
              <w:t xml:space="preserve">The words </w:t>
            </w:r>
            <w:r>
              <w:rPr>
                <w:rFonts w:eastAsia="Times New Roman"/>
                <w:color w:val="000000"/>
                <w:sz w:val="22"/>
                <w:szCs w:val="22"/>
                <w:lang w:eastAsia="fr-FR"/>
              </w:rPr>
              <w:t>"</w:t>
            </w:r>
            <w:r>
              <w:rPr>
                <w:rFonts w:eastAsia="Times New Roman"/>
                <w:b/>
                <w:color w:val="000000"/>
                <w:sz w:val="22"/>
                <w:szCs w:val="22"/>
                <w:lang w:eastAsia="fr-FR"/>
              </w:rPr>
              <w:t>and out-of-pocket expenses</w:t>
            </w:r>
            <w:r>
              <w:rPr>
                <w:rFonts w:eastAsia="Times New Roman"/>
                <w:color w:val="000000"/>
                <w:sz w:val="22"/>
                <w:szCs w:val="22"/>
                <w:lang w:eastAsia="fr-FR"/>
              </w:rPr>
              <w:t xml:space="preserve">" are inserted </w:t>
            </w:r>
            <w:r>
              <w:rPr>
                <w:rFonts w:eastAsia="Times New Roman"/>
                <w:color w:val="000000"/>
                <w:sz w:val="22"/>
                <w:szCs w:val="22"/>
                <w:lang w:eastAsia="fr-FR"/>
              </w:rPr>
              <w:t>after the words "fees" in the last line of a</w:t>
            </w:r>
            <w:r>
              <w:rPr>
                <w:rFonts w:eastAsia="Times New Roman"/>
                <w:bCs/>
                <w:color w:val="000000"/>
                <w:sz w:val="22"/>
                <w:szCs w:val="22"/>
                <w:lang w:eastAsia="fr-FR"/>
              </w:rPr>
              <w:t>rticle 7.1.2.</w:t>
            </w:r>
          </w:p>
        </w:tc>
      </w:tr>
      <w:tr w:rsidR="00A87EC9" w14:paraId="3560B880" w14:textId="77777777">
        <w:tc>
          <w:tcPr>
            <w:tcW w:w="4644" w:type="dxa"/>
          </w:tcPr>
          <w:p w14:paraId="4AFC9044" w14:textId="77777777" w:rsidR="00A87EC9" w:rsidRDefault="00A87EC9">
            <w:pPr>
              <w:rPr>
                <w:sz w:val="22"/>
                <w:szCs w:val="22"/>
              </w:rPr>
            </w:pPr>
          </w:p>
        </w:tc>
        <w:tc>
          <w:tcPr>
            <w:tcW w:w="284" w:type="dxa"/>
          </w:tcPr>
          <w:p w14:paraId="563765DB" w14:textId="77777777" w:rsidR="00A87EC9" w:rsidRDefault="00A87EC9">
            <w:pPr>
              <w:rPr>
                <w:sz w:val="22"/>
                <w:szCs w:val="22"/>
              </w:rPr>
            </w:pPr>
          </w:p>
        </w:tc>
        <w:tc>
          <w:tcPr>
            <w:tcW w:w="4315" w:type="dxa"/>
          </w:tcPr>
          <w:p w14:paraId="264B64A4" w14:textId="77777777" w:rsidR="00A87EC9" w:rsidRDefault="00A87EC9">
            <w:pPr>
              <w:rPr>
                <w:sz w:val="22"/>
                <w:szCs w:val="22"/>
              </w:rPr>
            </w:pPr>
          </w:p>
        </w:tc>
      </w:tr>
      <w:tr w:rsidR="00A87EC9" w14:paraId="78402724" w14:textId="77777777">
        <w:tc>
          <w:tcPr>
            <w:tcW w:w="4644" w:type="dxa"/>
          </w:tcPr>
          <w:p w14:paraId="5A92E6EE" w14:textId="77777777" w:rsidR="00A87EC9" w:rsidRDefault="00A87EC9">
            <w:pPr>
              <w:rPr>
                <w:sz w:val="22"/>
                <w:szCs w:val="22"/>
              </w:rPr>
            </w:pPr>
          </w:p>
        </w:tc>
        <w:tc>
          <w:tcPr>
            <w:tcW w:w="284" w:type="dxa"/>
          </w:tcPr>
          <w:p w14:paraId="50B22FE5" w14:textId="77777777" w:rsidR="00A87EC9" w:rsidRDefault="00A87EC9">
            <w:pPr>
              <w:rPr>
                <w:sz w:val="22"/>
                <w:szCs w:val="22"/>
              </w:rPr>
            </w:pPr>
          </w:p>
        </w:tc>
        <w:tc>
          <w:tcPr>
            <w:tcW w:w="4315" w:type="dxa"/>
          </w:tcPr>
          <w:p w14:paraId="5EE4528F" w14:textId="77777777" w:rsidR="00A87EC9" w:rsidRDefault="00A87EC9">
            <w:pPr>
              <w:rPr>
                <w:sz w:val="22"/>
                <w:szCs w:val="22"/>
              </w:rPr>
            </w:pPr>
          </w:p>
        </w:tc>
      </w:tr>
      <w:tr w:rsidR="00A87EC9" w14:paraId="716148AA" w14:textId="77777777">
        <w:tc>
          <w:tcPr>
            <w:tcW w:w="4644" w:type="dxa"/>
          </w:tcPr>
          <w:p w14:paraId="502A7F32" w14:textId="77777777" w:rsidR="00A87EC9" w:rsidRDefault="00672832">
            <w:pPr>
              <w:keepNext/>
              <w:keepLines/>
              <w:tabs>
                <w:tab w:val="right" w:pos="8860"/>
              </w:tabs>
              <w:autoSpaceDE w:val="0"/>
              <w:autoSpaceDN w:val="0"/>
              <w:adjustRightInd w:val="0"/>
              <w:ind w:left="540" w:hanging="540"/>
              <w:jc w:val="both"/>
              <w:rPr>
                <w:rFonts w:eastAsia="Times New Roman"/>
                <w:b/>
                <w:bCs/>
                <w:color w:val="000000"/>
                <w:sz w:val="22"/>
                <w:szCs w:val="22"/>
                <w:u w:val="single"/>
                <w:lang w:eastAsia="fr-FR"/>
              </w:rPr>
            </w:pPr>
            <w:r>
              <w:rPr>
                <w:rFonts w:eastAsia="Times New Roman"/>
                <w:b/>
                <w:bCs/>
                <w:color w:val="000000"/>
                <w:sz w:val="22"/>
                <w:szCs w:val="22"/>
                <w:lang w:eastAsia="fr-FR"/>
              </w:rPr>
              <w:t xml:space="preserve">7.2. </w:t>
            </w:r>
            <w:r>
              <w:rPr>
                <w:rFonts w:eastAsia="Times New Roman"/>
                <w:b/>
                <w:bCs/>
                <w:color w:val="000000"/>
                <w:sz w:val="22"/>
                <w:szCs w:val="22"/>
                <w:u w:val="single"/>
                <w:lang w:eastAsia="fr-FR"/>
              </w:rPr>
              <w:t>Résiliation en cas de Circonstance Nouvelle</w:t>
            </w:r>
          </w:p>
        </w:tc>
        <w:tc>
          <w:tcPr>
            <w:tcW w:w="284" w:type="dxa"/>
          </w:tcPr>
          <w:p w14:paraId="095E8965" w14:textId="77777777" w:rsidR="00A87EC9" w:rsidRDefault="00A87EC9">
            <w:pPr>
              <w:keepNext/>
              <w:keepLines/>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0AC98E35" w14:textId="77777777" w:rsidR="00A87EC9" w:rsidRDefault="00672832">
            <w:pPr>
              <w:keepNext/>
              <w:keepLines/>
              <w:tabs>
                <w:tab w:val="right" w:pos="8860"/>
              </w:tabs>
              <w:ind w:left="562" w:hanging="542"/>
              <w:jc w:val="both"/>
              <w:rPr>
                <w:b/>
                <w:bCs/>
                <w:color w:val="000000"/>
                <w:sz w:val="22"/>
                <w:szCs w:val="22"/>
                <w:u w:val="single"/>
              </w:rPr>
            </w:pPr>
            <w:r>
              <w:rPr>
                <w:b/>
                <w:bCs/>
                <w:color w:val="000000"/>
                <w:sz w:val="22"/>
                <w:szCs w:val="22"/>
              </w:rPr>
              <w:t xml:space="preserve">7.2. </w:t>
            </w:r>
            <w:r>
              <w:rPr>
                <w:b/>
                <w:bCs/>
                <w:color w:val="000000"/>
                <w:sz w:val="22"/>
                <w:szCs w:val="22"/>
                <w:u w:val="single"/>
              </w:rPr>
              <w:t>Termination due to a Change of Circumstances</w:t>
            </w:r>
          </w:p>
        </w:tc>
      </w:tr>
      <w:tr w:rsidR="00A87EC9" w14:paraId="5D12F8FF" w14:textId="77777777">
        <w:tc>
          <w:tcPr>
            <w:tcW w:w="4644" w:type="dxa"/>
          </w:tcPr>
          <w:p w14:paraId="3C2D918D" w14:textId="77777777" w:rsidR="00A87EC9" w:rsidRDefault="00A87EC9">
            <w:pPr>
              <w:keepNext/>
              <w:keepLines/>
              <w:rPr>
                <w:sz w:val="22"/>
                <w:szCs w:val="22"/>
              </w:rPr>
            </w:pPr>
          </w:p>
        </w:tc>
        <w:tc>
          <w:tcPr>
            <w:tcW w:w="284" w:type="dxa"/>
          </w:tcPr>
          <w:p w14:paraId="3B35A85D" w14:textId="77777777" w:rsidR="00A87EC9" w:rsidRDefault="00A87EC9">
            <w:pPr>
              <w:keepNext/>
              <w:keepLines/>
              <w:rPr>
                <w:sz w:val="22"/>
                <w:szCs w:val="22"/>
              </w:rPr>
            </w:pPr>
          </w:p>
        </w:tc>
        <w:tc>
          <w:tcPr>
            <w:tcW w:w="4315" w:type="dxa"/>
          </w:tcPr>
          <w:p w14:paraId="1488BEF8" w14:textId="77777777" w:rsidR="00A87EC9" w:rsidRDefault="00A87EC9">
            <w:pPr>
              <w:keepNext/>
              <w:keepLines/>
              <w:rPr>
                <w:sz w:val="22"/>
                <w:szCs w:val="22"/>
              </w:rPr>
            </w:pPr>
          </w:p>
        </w:tc>
      </w:tr>
      <w:tr w:rsidR="00A87EC9" w14:paraId="0940726E" w14:textId="77777777">
        <w:tc>
          <w:tcPr>
            <w:tcW w:w="4644" w:type="dxa"/>
          </w:tcPr>
          <w:p w14:paraId="3BE744B9" w14:textId="77777777" w:rsidR="00A87EC9" w:rsidRDefault="00672832">
            <w:pPr>
              <w:keepNext/>
              <w:keepLines/>
              <w:rPr>
                <w:b/>
                <w:sz w:val="22"/>
                <w:szCs w:val="22"/>
              </w:rPr>
            </w:pPr>
            <w:r>
              <w:rPr>
                <w:b/>
                <w:sz w:val="22"/>
                <w:szCs w:val="22"/>
              </w:rPr>
              <w:t>7.2.1. Cas de Circonstances Nouvelles</w:t>
            </w:r>
          </w:p>
        </w:tc>
        <w:tc>
          <w:tcPr>
            <w:tcW w:w="284" w:type="dxa"/>
          </w:tcPr>
          <w:p w14:paraId="3244513D" w14:textId="77777777" w:rsidR="00A87EC9" w:rsidRDefault="00A87EC9">
            <w:pPr>
              <w:keepNext/>
              <w:keepLines/>
              <w:rPr>
                <w:b/>
                <w:sz w:val="22"/>
                <w:szCs w:val="22"/>
              </w:rPr>
            </w:pPr>
          </w:p>
        </w:tc>
        <w:tc>
          <w:tcPr>
            <w:tcW w:w="4315" w:type="dxa"/>
          </w:tcPr>
          <w:p w14:paraId="01ED5772" w14:textId="77777777" w:rsidR="00A87EC9" w:rsidRDefault="00672832">
            <w:pPr>
              <w:keepNext/>
              <w:keepLines/>
              <w:rPr>
                <w:b/>
                <w:sz w:val="22"/>
                <w:szCs w:val="22"/>
              </w:rPr>
            </w:pPr>
            <w:r>
              <w:rPr>
                <w:b/>
                <w:sz w:val="22"/>
                <w:szCs w:val="22"/>
              </w:rPr>
              <w:t>7.2.1. Change of Circumstances</w:t>
            </w:r>
          </w:p>
        </w:tc>
      </w:tr>
      <w:tr w:rsidR="00A87EC9" w14:paraId="1B21FCA2" w14:textId="77777777">
        <w:tc>
          <w:tcPr>
            <w:tcW w:w="4644" w:type="dxa"/>
          </w:tcPr>
          <w:p w14:paraId="08729A6B" w14:textId="77777777" w:rsidR="00A87EC9" w:rsidRDefault="00A87EC9">
            <w:pPr>
              <w:rPr>
                <w:sz w:val="22"/>
                <w:szCs w:val="22"/>
              </w:rPr>
            </w:pPr>
          </w:p>
        </w:tc>
        <w:tc>
          <w:tcPr>
            <w:tcW w:w="284" w:type="dxa"/>
          </w:tcPr>
          <w:p w14:paraId="2F9AA4AC" w14:textId="77777777" w:rsidR="00A87EC9" w:rsidRDefault="00A87EC9">
            <w:pPr>
              <w:rPr>
                <w:sz w:val="22"/>
                <w:szCs w:val="22"/>
              </w:rPr>
            </w:pPr>
          </w:p>
        </w:tc>
        <w:tc>
          <w:tcPr>
            <w:tcW w:w="4315" w:type="dxa"/>
          </w:tcPr>
          <w:p w14:paraId="5AAC32B4" w14:textId="77777777" w:rsidR="00A87EC9" w:rsidRDefault="00A87EC9">
            <w:pPr>
              <w:rPr>
                <w:sz w:val="22"/>
                <w:szCs w:val="22"/>
              </w:rPr>
            </w:pPr>
          </w:p>
        </w:tc>
      </w:tr>
      <w:tr w:rsidR="00A87EC9" w14:paraId="0BD024EC" w14:textId="77777777">
        <w:tc>
          <w:tcPr>
            <w:tcW w:w="4644" w:type="dxa"/>
          </w:tcPr>
          <w:p w14:paraId="01E59325" w14:textId="77777777" w:rsidR="00A87EC9" w:rsidRDefault="00672832">
            <w:pPr>
              <w:jc w:val="both"/>
              <w:rPr>
                <w:sz w:val="22"/>
                <w:szCs w:val="22"/>
              </w:rPr>
            </w:pPr>
            <w:r>
              <w:rPr>
                <w:sz w:val="22"/>
                <w:szCs w:val="22"/>
              </w:rPr>
              <w:t xml:space="preserve">Les mots </w:t>
            </w:r>
            <w:r>
              <w:rPr>
                <w:rFonts w:eastAsia="Times New Roman"/>
                <w:sz w:val="22"/>
                <w:szCs w:val="22"/>
                <w:lang w:eastAsia="fr-FR"/>
              </w:rPr>
              <w:t>«</w:t>
            </w:r>
            <w:r>
              <w:rPr>
                <w:rFonts w:eastAsia="Times New Roman"/>
                <w:b/>
                <w:color w:val="000000"/>
                <w:sz w:val="22"/>
                <w:szCs w:val="22"/>
                <w:lang w:eastAsia="fr-FR"/>
              </w:rPr>
              <w:t xml:space="preserve">, l’abrogation ou l’annulation </w:t>
            </w:r>
            <w:r>
              <w:rPr>
                <w:rFonts w:eastAsia="Times New Roman"/>
                <w:b/>
                <w:sz w:val="22"/>
                <w:szCs w:val="22"/>
                <w:lang w:eastAsia="fr-FR"/>
              </w:rPr>
              <w:t>»</w:t>
            </w:r>
            <w:r>
              <w:rPr>
                <w:rFonts w:eastAsia="Times New Roman"/>
                <w:b/>
                <w:color w:val="000000"/>
                <w:sz w:val="22"/>
                <w:szCs w:val="22"/>
                <w:lang w:eastAsia="fr-FR"/>
              </w:rPr>
              <w:t xml:space="preserve"> </w:t>
            </w:r>
            <w:r>
              <w:rPr>
                <w:rFonts w:eastAsia="Times New Roman"/>
                <w:color w:val="000000"/>
                <w:sz w:val="22"/>
                <w:szCs w:val="22"/>
                <w:lang w:eastAsia="fr-FR"/>
              </w:rPr>
              <w:t xml:space="preserve">sont insérés après les mots </w:t>
            </w:r>
            <w:r>
              <w:rPr>
                <w:rFonts w:eastAsia="Times New Roman"/>
                <w:sz w:val="22"/>
                <w:szCs w:val="22"/>
                <w:lang w:eastAsia="fr-FR"/>
              </w:rPr>
              <w:t>« l</w:t>
            </w:r>
            <w:r>
              <w:rPr>
                <w:rFonts w:eastAsia="Times New Roman"/>
                <w:color w:val="000000"/>
                <w:sz w:val="22"/>
                <w:szCs w:val="22"/>
                <w:lang w:eastAsia="fr-FR"/>
              </w:rPr>
              <w:t xml:space="preserve">a modification </w:t>
            </w:r>
            <w:r>
              <w:rPr>
                <w:rFonts w:eastAsia="Times New Roman"/>
                <w:sz w:val="22"/>
                <w:szCs w:val="22"/>
                <w:lang w:eastAsia="fr-FR"/>
              </w:rPr>
              <w:t>»</w:t>
            </w:r>
            <w:r>
              <w:rPr>
                <w:rFonts w:eastAsia="Times New Roman"/>
                <w:color w:val="000000"/>
                <w:sz w:val="22"/>
                <w:szCs w:val="22"/>
                <w:lang w:eastAsia="fr-FR"/>
              </w:rPr>
              <w:t xml:space="preserve"> à la deuxième ligne de l</w:t>
            </w:r>
            <w:r>
              <w:rPr>
                <w:sz w:val="22"/>
                <w:szCs w:val="22"/>
              </w:rPr>
              <w:t xml:space="preserve">’article 7.2.1.1. Le mot </w:t>
            </w:r>
            <w:r>
              <w:rPr>
                <w:rFonts w:eastAsia="Times New Roman"/>
                <w:sz w:val="22"/>
                <w:szCs w:val="22"/>
                <w:lang w:eastAsia="fr-FR"/>
              </w:rPr>
              <w:t>« </w:t>
            </w:r>
            <w:r>
              <w:rPr>
                <w:rFonts w:eastAsia="Times New Roman"/>
                <w:color w:val="000000"/>
                <w:sz w:val="22"/>
                <w:szCs w:val="22"/>
                <w:lang w:eastAsia="fr-FR"/>
              </w:rPr>
              <w:t>ou </w:t>
            </w:r>
            <w:r>
              <w:rPr>
                <w:rFonts w:eastAsia="Times New Roman"/>
                <w:sz w:val="22"/>
                <w:szCs w:val="22"/>
                <w:lang w:eastAsia="fr-FR"/>
              </w:rPr>
              <w:t>»</w:t>
            </w:r>
            <w:r>
              <w:rPr>
                <w:rFonts w:eastAsia="Times New Roman"/>
                <w:color w:val="000000"/>
                <w:sz w:val="22"/>
                <w:szCs w:val="22"/>
                <w:lang w:eastAsia="fr-FR"/>
              </w:rPr>
              <w:t xml:space="preserve"> figurant à la fin de cet article 7.2.1.1 est supprimé.</w:t>
            </w:r>
          </w:p>
        </w:tc>
        <w:tc>
          <w:tcPr>
            <w:tcW w:w="284" w:type="dxa"/>
          </w:tcPr>
          <w:p w14:paraId="5F4AA012" w14:textId="77777777" w:rsidR="00A87EC9" w:rsidRDefault="00A87EC9">
            <w:pPr>
              <w:rPr>
                <w:sz w:val="22"/>
                <w:szCs w:val="22"/>
              </w:rPr>
            </w:pPr>
          </w:p>
        </w:tc>
        <w:tc>
          <w:tcPr>
            <w:tcW w:w="4315" w:type="dxa"/>
          </w:tcPr>
          <w:p w14:paraId="4CEBC422" w14:textId="77777777" w:rsidR="00A87EC9" w:rsidRDefault="00672832">
            <w:pPr>
              <w:jc w:val="both"/>
              <w:rPr>
                <w:sz w:val="22"/>
                <w:szCs w:val="22"/>
              </w:rPr>
            </w:pPr>
            <w:r>
              <w:rPr>
                <w:rFonts w:eastAsia="Times New Roman"/>
                <w:bCs/>
                <w:color w:val="000000"/>
                <w:sz w:val="22"/>
                <w:szCs w:val="22"/>
                <w:lang w:eastAsia="fr-FR"/>
              </w:rPr>
              <w:t xml:space="preserve">The words </w:t>
            </w:r>
            <w:r>
              <w:rPr>
                <w:rFonts w:eastAsia="Times New Roman"/>
                <w:color w:val="000000"/>
                <w:sz w:val="22"/>
                <w:szCs w:val="22"/>
                <w:lang w:eastAsia="fr-FR"/>
              </w:rPr>
              <w:t>"</w:t>
            </w:r>
            <w:r>
              <w:rPr>
                <w:rFonts w:eastAsia="Times New Roman"/>
                <w:b/>
                <w:color w:val="000000"/>
                <w:sz w:val="22"/>
                <w:szCs w:val="22"/>
                <w:lang w:eastAsia="fr-FR"/>
              </w:rPr>
              <w:t>, the abrogation or the annulment</w:t>
            </w:r>
            <w:r>
              <w:rPr>
                <w:rFonts w:eastAsia="Times New Roman"/>
                <w:color w:val="000000"/>
                <w:sz w:val="22"/>
                <w:szCs w:val="22"/>
                <w:lang w:eastAsia="fr-FR"/>
              </w:rPr>
              <w:t>"</w:t>
            </w:r>
            <w:r>
              <w:rPr>
                <w:rFonts w:eastAsia="Times New Roman"/>
                <w:b/>
                <w:color w:val="000000"/>
                <w:sz w:val="22"/>
                <w:szCs w:val="22"/>
                <w:lang w:eastAsia="fr-FR"/>
              </w:rPr>
              <w:t xml:space="preserve"> </w:t>
            </w:r>
            <w:r>
              <w:rPr>
                <w:rFonts w:eastAsia="Times New Roman"/>
                <w:color w:val="000000"/>
                <w:sz w:val="22"/>
                <w:szCs w:val="22"/>
                <w:lang w:eastAsia="fr-FR"/>
              </w:rPr>
              <w:t>are ins</w:t>
            </w:r>
            <w:r>
              <w:rPr>
                <w:rFonts w:eastAsia="Times New Roman"/>
                <w:color w:val="000000"/>
                <w:sz w:val="22"/>
                <w:szCs w:val="22"/>
                <w:lang w:eastAsia="fr-FR"/>
              </w:rPr>
              <w:t>erted after the words "the  amendment" in the first line of a</w:t>
            </w:r>
            <w:r>
              <w:rPr>
                <w:rFonts w:eastAsia="Times New Roman"/>
                <w:bCs/>
                <w:color w:val="000000"/>
                <w:sz w:val="22"/>
                <w:szCs w:val="22"/>
                <w:lang w:eastAsia="fr-FR"/>
              </w:rPr>
              <w:t xml:space="preserve">rticle 7.2.1.1. The word </w:t>
            </w:r>
            <w:r>
              <w:rPr>
                <w:rFonts w:eastAsia="Times New Roman"/>
                <w:color w:val="000000"/>
                <w:sz w:val="22"/>
                <w:szCs w:val="22"/>
                <w:lang w:eastAsia="fr-FR"/>
              </w:rPr>
              <w:t>"or" at the end of such article 7.2.1.1 is deleted.</w:t>
            </w:r>
          </w:p>
        </w:tc>
      </w:tr>
      <w:tr w:rsidR="00A87EC9" w14:paraId="0A92E66F" w14:textId="77777777">
        <w:tc>
          <w:tcPr>
            <w:tcW w:w="4644" w:type="dxa"/>
          </w:tcPr>
          <w:p w14:paraId="4B2519AC" w14:textId="77777777" w:rsidR="00A87EC9" w:rsidRDefault="00A87EC9">
            <w:pPr>
              <w:rPr>
                <w:sz w:val="22"/>
                <w:szCs w:val="22"/>
              </w:rPr>
            </w:pPr>
          </w:p>
        </w:tc>
        <w:tc>
          <w:tcPr>
            <w:tcW w:w="284" w:type="dxa"/>
          </w:tcPr>
          <w:p w14:paraId="6956AE34" w14:textId="77777777" w:rsidR="00A87EC9" w:rsidRDefault="00A87EC9">
            <w:pPr>
              <w:rPr>
                <w:sz w:val="22"/>
                <w:szCs w:val="22"/>
              </w:rPr>
            </w:pPr>
          </w:p>
        </w:tc>
        <w:tc>
          <w:tcPr>
            <w:tcW w:w="4315" w:type="dxa"/>
          </w:tcPr>
          <w:p w14:paraId="3D65EF1C" w14:textId="77777777" w:rsidR="00A87EC9" w:rsidRDefault="00A87EC9">
            <w:pPr>
              <w:rPr>
                <w:sz w:val="22"/>
                <w:szCs w:val="22"/>
              </w:rPr>
            </w:pPr>
          </w:p>
        </w:tc>
      </w:tr>
      <w:tr w:rsidR="00A87EC9" w14:paraId="1409DEAE" w14:textId="77777777">
        <w:tc>
          <w:tcPr>
            <w:tcW w:w="4644" w:type="dxa"/>
          </w:tcPr>
          <w:p w14:paraId="409EDAF5" w14:textId="77777777" w:rsidR="00A87EC9" w:rsidRDefault="00672832">
            <w:pPr>
              <w:jc w:val="both"/>
              <w:rPr>
                <w:sz w:val="22"/>
                <w:szCs w:val="22"/>
              </w:rPr>
            </w:pPr>
            <w:r>
              <w:rPr>
                <w:sz w:val="22"/>
                <w:szCs w:val="22"/>
              </w:rPr>
              <w:t xml:space="preserve">Le mot </w:t>
            </w:r>
            <w:r>
              <w:rPr>
                <w:rFonts w:eastAsia="Times New Roman"/>
                <w:sz w:val="22"/>
                <w:szCs w:val="22"/>
                <w:lang w:eastAsia="fr-FR"/>
              </w:rPr>
              <w:t>«</w:t>
            </w:r>
            <w:r>
              <w:rPr>
                <w:rFonts w:eastAsia="Times New Roman"/>
                <w:b/>
                <w:sz w:val="22"/>
                <w:szCs w:val="22"/>
                <w:lang w:eastAsia="fr-FR"/>
              </w:rPr>
              <w:t xml:space="preserve"> </w:t>
            </w:r>
            <w:r>
              <w:rPr>
                <w:rFonts w:eastAsia="Times New Roman"/>
                <w:b/>
                <w:color w:val="000000"/>
                <w:sz w:val="22"/>
                <w:szCs w:val="22"/>
                <w:lang w:eastAsia="fr-FR"/>
              </w:rPr>
              <w:t xml:space="preserve">ou </w:t>
            </w:r>
            <w:r>
              <w:rPr>
                <w:rFonts w:eastAsia="Times New Roman"/>
                <w:sz w:val="22"/>
                <w:szCs w:val="22"/>
                <w:lang w:eastAsia="fr-FR"/>
              </w:rPr>
              <w:t>»</w:t>
            </w:r>
            <w:r>
              <w:rPr>
                <w:rFonts w:eastAsia="Times New Roman"/>
                <w:color w:val="000000"/>
                <w:sz w:val="22"/>
                <w:szCs w:val="22"/>
                <w:lang w:eastAsia="fr-FR"/>
              </w:rPr>
              <w:t xml:space="preserve"> est inséré à la fin de l</w:t>
            </w:r>
            <w:r>
              <w:rPr>
                <w:sz w:val="22"/>
                <w:szCs w:val="22"/>
              </w:rPr>
              <w:t xml:space="preserve">’article 7.2.1.2 et un nouvel article 7.2.1.3 rédigé comme suit est </w:t>
            </w:r>
            <w:r>
              <w:rPr>
                <w:sz w:val="22"/>
                <w:szCs w:val="22"/>
              </w:rPr>
              <w:t>inséré :</w:t>
            </w:r>
          </w:p>
        </w:tc>
        <w:tc>
          <w:tcPr>
            <w:tcW w:w="284" w:type="dxa"/>
          </w:tcPr>
          <w:p w14:paraId="2942D068" w14:textId="77777777" w:rsidR="00A87EC9" w:rsidRDefault="00A87EC9">
            <w:pPr>
              <w:rPr>
                <w:sz w:val="22"/>
                <w:szCs w:val="22"/>
              </w:rPr>
            </w:pPr>
          </w:p>
        </w:tc>
        <w:tc>
          <w:tcPr>
            <w:tcW w:w="4315" w:type="dxa"/>
          </w:tcPr>
          <w:p w14:paraId="0341F2BD" w14:textId="77777777" w:rsidR="00A87EC9" w:rsidRDefault="00672832">
            <w:pPr>
              <w:jc w:val="both"/>
              <w:rPr>
                <w:sz w:val="22"/>
                <w:szCs w:val="22"/>
              </w:rPr>
            </w:pPr>
            <w:r>
              <w:rPr>
                <w:rFonts w:eastAsia="Times New Roman"/>
                <w:bCs/>
                <w:color w:val="000000"/>
                <w:sz w:val="22"/>
                <w:szCs w:val="22"/>
                <w:lang w:eastAsia="fr-FR"/>
              </w:rPr>
              <w:t xml:space="preserve">The word </w:t>
            </w:r>
            <w:r>
              <w:rPr>
                <w:rFonts w:eastAsia="Times New Roman"/>
                <w:color w:val="000000"/>
                <w:sz w:val="22"/>
                <w:szCs w:val="22"/>
                <w:lang w:eastAsia="fr-FR"/>
              </w:rPr>
              <w:t>"</w:t>
            </w:r>
            <w:r>
              <w:rPr>
                <w:rFonts w:eastAsia="Times New Roman"/>
                <w:b/>
                <w:color w:val="000000"/>
                <w:sz w:val="22"/>
                <w:szCs w:val="22"/>
                <w:lang w:eastAsia="fr-FR"/>
              </w:rPr>
              <w:t>or</w:t>
            </w:r>
            <w:r>
              <w:rPr>
                <w:rFonts w:eastAsia="Times New Roman"/>
                <w:color w:val="000000"/>
                <w:sz w:val="22"/>
                <w:szCs w:val="22"/>
                <w:lang w:eastAsia="fr-FR"/>
              </w:rPr>
              <w:t>" is inserted at the end of a</w:t>
            </w:r>
            <w:r>
              <w:rPr>
                <w:rFonts w:eastAsia="Times New Roman"/>
                <w:bCs/>
                <w:color w:val="000000"/>
                <w:sz w:val="22"/>
                <w:szCs w:val="22"/>
                <w:lang w:eastAsia="fr-FR"/>
              </w:rPr>
              <w:t>rticle 7.2.1.2 and a new article 7.2.1.3 is inserted as follows:</w:t>
            </w:r>
          </w:p>
        </w:tc>
      </w:tr>
      <w:tr w:rsidR="00A87EC9" w14:paraId="0FFC67BC" w14:textId="77777777">
        <w:tc>
          <w:tcPr>
            <w:tcW w:w="4644" w:type="dxa"/>
          </w:tcPr>
          <w:p w14:paraId="59B07E85" w14:textId="77777777" w:rsidR="00A87EC9" w:rsidRDefault="00A87EC9">
            <w:pPr>
              <w:rPr>
                <w:sz w:val="22"/>
                <w:szCs w:val="22"/>
              </w:rPr>
            </w:pPr>
          </w:p>
        </w:tc>
        <w:tc>
          <w:tcPr>
            <w:tcW w:w="284" w:type="dxa"/>
          </w:tcPr>
          <w:p w14:paraId="62F2A5D5" w14:textId="77777777" w:rsidR="00A87EC9" w:rsidRDefault="00A87EC9">
            <w:pPr>
              <w:rPr>
                <w:sz w:val="22"/>
                <w:szCs w:val="22"/>
              </w:rPr>
            </w:pPr>
          </w:p>
        </w:tc>
        <w:tc>
          <w:tcPr>
            <w:tcW w:w="4315" w:type="dxa"/>
          </w:tcPr>
          <w:p w14:paraId="11D0BD57" w14:textId="77777777" w:rsidR="00A87EC9" w:rsidRDefault="00A87EC9">
            <w:pPr>
              <w:rPr>
                <w:sz w:val="22"/>
                <w:szCs w:val="22"/>
              </w:rPr>
            </w:pPr>
          </w:p>
        </w:tc>
      </w:tr>
      <w:tr w:rsidR="00A87EC9" w14:paraId="11689AF7" w14:textId="77777777">
        <w:tc>
          <w:tcPr>
            <w:tcW w:w="4644" w:type="dxa"/>
          </w:tcPr>
          <w:p w14:paraId="61244274" w14:textId="77777777" w:rsidR="00A87EC9" w:rsidRDefault="00672832">
            <w:pPr>
              <w:jc w:val="both"/>
              <w:rPr>
                <w:b/>
                <w:sz w:val="22"/>
                <w:szCs w:val="22"/>
              </w:rPr>
            </w:pPr>
            <w:r>
              <w:rPr>
                <w:rFonts w:eastAsia="Times New Roman"/>
                <w:sz w:val="22"/>
                <w:szCs w:val="22"/>
                <w:lang w:eastAsia="fr-FR"/>
              </w:rPr>
              <w:t xml:space="preserve">« </w:t>
            </w:r>
            <w:r>
              <w:rPr>
                <w:rFonts w:eastAsia="Times New Roman"/>
                <w:b/>
                <w:color w:val="000000"/>
                <w:sz w:val="22"/>
                <w:szCs w:val="22"/>
                <w:lang w:eastAsia="fr-FR"/>
              </w:rPr>
              <w:t>7.2.1.3</w:t>
            </w:r>
            <w:r>
              <w:rPr>
                <w:rFonts w:eastAsia="Times New Roman"/>
                <w:color w:val="000000"/>
                <w:sz w:val="22"/>
                <w:szCs w:val="22"/>
                <w:lang w:eastAsia="fr-FR"/>
              </w:rPr>
              <w:t xml:space="preserve"> </w:t>
            </w:r>
            <w:r>
              <w:rPr>
                <w:rFonts w:eastAsia="Times New Roman"/>
                <w:b/>
                <w:color w:val="000000"/>
                <w:sz w:val="22"/>
                <w:szCs w:val="22"/>
                <w:lang w:eastAsia="fr-FR"/>
              </w:rPr>
              <w:t xml:space="preserve">une ou plusieurs Transactions soumises à une obligation de compensation par une contrepartie centrale ne sont pas </w:t>
            </w:r>
            <w:r>
              <w:rPr>
                <w:rFonts w:eastAsia="Times New Roman"/>
                <w:b/>
                <w:color w:val="000000"/>
                <w:sz w:val="22"/>
                <w:szCs w:val="22"/>
                <w:lang w:eastAsia="fr-FR"/>
              </w:rPr>
              <w:t>compensées dans les délais requis par la réglementation applicable.</w:t>
            </w:r>
            <w:r>
              <w:rPr>
                <w:rFonts w:eastAsia="Times New Roman"/>
                <w:color w:val="000000"/>
                <w:sz w:val="22"/>
                <w:szCs w:val="22"/>
                <w:lang w:eastAsia="fr-FR"/>
              </w:rPr>
              <w:t> </w:t>
            </w:r>
            <w:r>
              <w:rPr>
                <w:rFonts w:eastAsia="Times New Roman"/>
                <w:sz w:val="22"/>
                <w:szCs w:val="22"/>
                <w:lang w:eastAsia="fr-FR"/>
              </w:rPr>
              <w:t>»</w:t>
            </w:r>
          </w:p>
        </w:tc>
        <w:tc>
          <w:tcPr>
            <w:tcW w:w="284" w:type="dxa"/>
          </w:tcPr>
          <w:p w14:paraId="47164DF5" w14:textId="77777777" w:rsidR="00A87EC9" w:rsidRDefault="00A87EC9">
            <w:pPr>
              <w:jc w:val="both"/>
              <w:rPr>
                <w:sz w:val="22"/>
                <w:szCs w:val="22"/>
              </w:rPr>
            </w:pPr>
          </w:p>
        </w:tc>
        <w:tc>
          <w:tcPr>
            <w:tcW w:w="4315" w:type="dxa"/>
          </w:tcPr>
          <w:p w14:paraId="3DB98679" w14:textId="77777777" w:rsidR="00A87EC9" w:rsidRDefault="00672832">
            <w:pPr>
              <w:jc w:val="both"/>
              <w:rPr>
                <w:sz w:val="22"/>
                <w:szCs w:val="22"/>
              </w:rPr>
            </w:pPr>
            <w:r>
              <w:rPr>
                <w:rFonts w:eastAsia="Times New Roman"/>
                <w:color w:val="000000"/>
                <w:sz w:val="22"/>
                <w:szCs w:val="22"/>
                <w:lang w:eastAsia="fr-FR"/>
              </w:rPr>
              <w:t>"</w:t>
            </w:r>
            <w:r>
              <w:rPr>
                <w:rFonts w:eastAsia="Times New Roman"/>
                <w:b/>
                <w:color w:val="000000"/>
                <w:sz w:val="22"/>
                <w:szCs w:val="22"/>
                <w:lang w:eastAsia="fr-FR"/>
              </w:rPr>
              <w:t>7.2.1.3</w:t>
            </w:r>
            <w:r>
              <w:rPr>
                <w:rFonts w:eastAsia="Times New Roman"/>
                <w:color w:val="000000"/>
                <w:sz w:val="22"/>
                <w:szCs w:val="22"/>
                <w:lang w:eastAsia="fr-FR"/>
              </w:rPr>
              <w:t xml:space="preserve"> </w:t>
            </w:r>
            <w:r>
              <w:rPr>
                <w:rFonts w:eastAsia="Times New Roman"/>
                <w:b/>
                <w:color w:val="000000"/>
                <w:sz w:val="22"/>
                <w:szCs w:val="22"/>
                <w:lang w:eastAsia="fr-FR"/>
              </w:rPr>
              <w:t>one or more Transactions subject to a clearing obligation by a central counterparty are not cleared within the deadlines imposed by applicable regulation.</w:t>
            </w:r>
            <w:r>
              <w:rPr>
                <w:rFonts w:eastAsia="Times New Roman"/>
                <w:color w:val="000000"/>
                <w:sz w:val="22"/>
                <w:szCs w:val="22"/>
                <w:lang w:eastAsia="fr-FR"/>
              </w:rPr>
              <w:t>"</w:t>
            </w:r>
          </w:p>
        </w:tc>
      </w:tr>
      <w:tr w:rsidR="00A87EC9" w14:paraId="12344F0F" w14:textId="77777777">
        <w:tc>
          <w:tcPr>
            <w:tcW w:w="4644" w:type="dxa"/>
          </w:tcPr>
          <w:p w14:paraId="750DA263" w14:textId="77777777" w:rsidR="00A87EC9" w:rsidRDefault="00A87EC9">
            <w:pPr>
              <w:rPr>
                <w:sz w:val="22"/>
                <w:szCs w:val="22"/>
              </w:rPr>
            </w:pPr>
          </w:p>
        </w:tc>
        <w:tc>
          <w:tcPr>
            <w:tcW w:w="284" w:type="dxa"/>
          </w:tcPr>
          <w:p w14:paraId="271B93B2" w14:textId="77777777" w:rsidR="00A87EC9" w:rsidRDefault="00A87EC9">
            <w:pPr>
              <w:rPr>
                <w:sz w:val="22"/>
                <w:szCs w:val="22"/>
              </w:rPr>
            </w:pPr>
          </w:p>
        </w:tc>
        <w:tc>
          <w:tcPr>
            <w:tcW w:w="4315" w:type="dxa"/>
          </w:tcPr>
          <w:p w14:paraId="67FDE482" w14:textId="77777777" w:rsidR="00A87EC9" w:rsidRDefault="00A87EC9">
            <w:pPr>
              <w:rPr>
                <w:sz w:val="22"/>
                <w:szCs w:val="22"/>
              </w:rPr>
            </w:pPr>
          </w:p>
        </w:tc>
      </w:tr>
      <w:tr w:rsidR="00A87EC9" w14:paraId="5C9A34A8" w14:textId="77777777">
        <w:tc>
          <w:tcPr>
            <w:tcW w:w="4644" w:type="dxa"/>
          </w:tcPr>
          <w:p w14:paraId="7BC9A147" w14:textId="77777777" w:rsidR="00A87EC9" w:rsidRDefault="00672832">
            <w:pPr>
              <w:rPr>
                <w:b/>
                <w:sz w:val="22"/>
                <w:szCs w:val="22"/>
              </w:rPr>
            </w:pPr>
            <w:r>
              <w:rPr>
                <w:b/>
                <w:sz w:val="22"/>
                <w:szCs w:val="22"/>
              </w:rPr>
              <w:t>7.2.2. Effets</w:t>
            </w:r>
          </w:p>
        </w:tc>
        <w:tc>
          <w:tcPr>
            <w:tcW w:w="284" w:type="dxa"/>
          </w:tcPr>
          <w:p w14:paraId="013D0ECB" w14:textId="77777777" w:rsidR="00A87EC9" w:rsidRDefault="00A87EC9">
            <w:pPr>
              <w:rPr>
                <w:b/>
                <w:sz w:val="22"/>
                <w:szCs w:val="22"/>
              </w:rPr>
            </w:pPr>
          </w:p>
        </w:tc>
        <w:tc>
          <w:tcPr>
            <w:tcW w:w="4315" w:type="dxa"/>
          </w:tcPr>
          <w:p w14:paraId="1E6D27BD" w14:textId="77777777" w:rsidR="00A87EC9" w:rsidRDefault="00672832">
            <w:pPr>
              <w:rPr>
                <w:b/>
                <w:sz w:val="22"/>
                <w:szCs w:val="22"/>
              </w:rPr>
            </w:pPr>
            <w:r>
              <w:rPr>
                <w:b/>
                <w:sz w:val="22"/>
                <w:szCs w:val="22"/>
              </w:rPr>
              <w:t>7.2.2. Effects</w:t>
            </w:r>
          </w:p>
        </w:tc>
      </w:tr>
      <w:tr w:rsidR="00A87EC9" w14:paraId="6AC857C2" w14:textId="77777777">
        <w:tc>
          <w:tcPr>
            <w:tcW w:w="4644" w:type="dxa"/>
          </w:tcPr>
          <w:p w14:paraId="22E302D0" w14:textId="77777777" w:rsidR="00A87EC9" w:rsidRDefault="00A87EC9">
            <w:pPr>
              <w:rPr>
                <w:sz w:val="22"/>
                <w:szCs w:val="22"/>
              </w:rPr>
            </w:pPr>
          </w:p>
        </w:tc>
        <w:tc>
          <w:tcPr>
            <w:tcW w:w="284" w:type="dxa"/>
          </w:tcPr>
          <w:p w14:paraId="79EFA566" w14:textId="77777777" w:rsidR="00A87EC9" w:rsidRDefault="00A87EC9">
            <w:pPr>
              <w:rPr>
                <w:sz w:val="22"/>
                <w:szCs w:val="22"/>
              </w:rPr>
            </w:pPr>
          </w:p>
        </w:tc>
        <w:tc>
          <w:tcPr>
            <w:tcW w:w="4315" w:type="dxa"/>
          </w:tcPr>
          <w:p w14:paraId="79A930F6" w14:textId="77777777" w:rsidR="00A87EC9" w:rsidRDefault="00A87EC9">
            <w:pPr>
              <w:rPr>
                <w:sz w:val="22"/>
                <w:szCs w:val="22"/>
              </w:rPr>
            </w:pPr>
          </w:p>
        </w:tc>
      </w:tr>
      <w:tr w:rsidR="00A87EC9" w14:paraId="0756852C" w14:textId="77777777">
        <w:tc>
          <w:tcPr>
            <w:tcW w:w="4644" w:type="dxa"/>
          </w:tcPr>
          <w:p w14:paraId="22DB9A33" w14:textId="77777777" w:rsidR="00A87EC9" w:rsidRDefault="00672832">
            <w:pPr>
              <w:jc w:val="both"/>
              <w:rPr>
                <w:sz w:val="22"/>
                <w:szCs w:val="22"/>
              </w:rPr>
            </w:pPr>
            <w:r>
              <w:rPr>
                <w:sz w:val="22"/>
                <w:szCs w:val="22"/>
              </w:rPr>
              <w:t>Un nouvel article 7.2.2.3 rédigé comme suit est inséré :</w:t>
            </w:r>
          </w:p>
        </w:tc>
        <w:tc>
          <w:tcPr>
            <w:tcW w:w="284" w:type="dxa"/>
          </w:tcPr>
          <w:p w14:paraId="5DB75F95" w14:textId="77777777" w:rsidR="00A87EC9" w:rsidRDefault="00A87EC9">
            <w:pPr>
              <w:jc w:val="both"/>
              <w:rPr>
                <w:sz w:val="22"/>
                <w:szCs w:val="22"/>
              </w:rPr>
            </w:pPr>
          </w:p>
        </w:tc>
        <w:tc>
          <w:tcPr>
            <w:tcW w:w="4315" w:type="dxa"/>
          </w:tcPr>
          <w:p w14:paraId="5EDAB4CA" w14:textId="77777777" w:rsidR="00A87EC9" w:rsidRDefault="00672832">
            <w:pPr>
              <w:jc w:val="both"/>
              <w:rPr>
                <w:sz w:val="22"/>
                <w:szCs w:val="22"/>
              </w:rPr>
            </w:pPr>
            <w:r>
              <w:rPr>
                <w:sz w:val="22"/>
                <w:szCs w:val="22"/>
              </w:rPr>
              <w:t>A new article 7.2.2.3 is inserted as follows:</w:t>
            </w:r>
          </w:p>
        </w:tc>
      </w:tr>
      <w:tr w:rsidR="00A87EC9" w14:paraId="74B73ED3" w14:textId="77777777">
        <w:tc>
          <w:tcPr>
            <w:tcW w:w="4644" w:type="dxa"/>
          </w:tcPr>
          <w:p w14:paraId="1D3FB005" w14:textId="77777777" w:rsidR="00A87EC9" w:rsidRDefault="00A87EC9">
            <w:pPr>
              <w:rPr>
                <w:sz w:val="22"/>
                <w:szCs w:val="22"/>
              </w:rPr>
            </w:pPr>
          </w:p>
        </w:tc>
        <w:tc>
          <w:tcPr>
            <w:tcW w:w="284" w:type="dxa"/>
          </w:tcPr>
          <w:p w14:paraId="2F506AC9" w14:textId="77777777" w:rsidR="00A87EC9" w:rsidRDefault="00A87EC9">
            <w:pPr>
              <w:rPr>
                <w:sz w:val="22"/>
                <w:szCs w:val="22"/>
              </w:rPr>
            </w:pPr>
          </w:p>
        </w:tc>
        <w:tc>
          <w:tcPr>
            <w:tcW w:w="4315" w:type="dxa"/>
          </w:tcPr>
          <w:p w14:paraId="3B1D78FC" w14:textId="77777777" w:rsidR="00A87EC9" w:rsidRDefault="00A87EC9">
            <w:pPr>
              <w:rPr>
                <w:sz w:val="22"/>
                <w:szCs w:val="22"/>
              </w:rPr>
            </w:pPr>
          </w:p>
        </w:tc>
      </w:tr>
      <w:tr w:rsidR="00A87EC9" w14:paraId="096BBA05" w14:textId="77777777">
        <w:tc>
          <w:tcPr>
            <w:tcW w:w="4644" w:type="dxa"/>
          </w:tcPr>
          <w:p w14:paraId="34F21858" w14:textId="77777777" w:rsidR="00A87EC9" w:rsidRDefault="00672832">
            <w:pPr>
              <w:jc w:val="both"/>
              <w:rPr>
                <w:sz w:val="22"/>
                <w:szCs w:val="22"/>
              </w:rPr>
            </w:pPr>
            <w:r>
              <w:rPr>
                <w:rFonts w:eastAsia="Times New Roman"/>
                <w:sz w:val="22"/>
                <w:szCs w:val="22"/>
                <w:lang w:eastAsia="fr-FR"/>
              </w:rPr>
              <w:t>«</w:t>
            </w:r>
            <w:r>
              <w:rPr>
                <w:rFonts w:eastAsia="Times New Roman"/>
                <w:b/>
                <w:sz w:val="22"/>
                <w:szCs w:val="22"/>
                <w:lang w:eastAsia="fr-FR"/>
              </w:rPr>
              <w:t xml:space="preserve"> </w:t>
            </w:r>
            <w:r>
              <w:rPr>
                <w:rFonts w:eastAsia="Times New Roman"/>
                <w:b/>
                <w:color w:val="000000"/>
                <w:sz w:val="22"/>
                <w:szCs w:val="22"/>
                <w:lang w:eastAsia="fr-FR"/>
              </w:rPr>
              <w:t>7.2.2.3</w:t>
            </w:r>
            <w:r>
              <w:rPr>
                <w:rFonts w:eastAsia="Times New Roman"/>
                <w:color w:val="000000"/>
                <w:sz w:val="22"/>
                <w:szCs w:val="22"/>
                <w:lang w:eastAsia="fr-FR"/>
              </w:rPr>
              <w:t xml:space="preserve"> </w:t>
            </w:r>
            <w:r>
              <w:rPr>
                <w:rFonts w:eastAsia="Times New Roman"/>
                <w:b/>
                <w:color w:val="000000"/>
                <w:sz w:val="22"/>
                <w:szCs w:val="22"/>
                <w:lang w:eastAsia="fr-FR"/>
              </w:rPr>
              <w:t>Lors de la survenance d’une Circonstance Nouvelle visée à l’article 7.2.1.3, (i) si cette Circonstance Nouvelle résulte d’un manquement d’une des Parties à l’une de ses obligations de notification au titre de l’article 6.2, cette Partie sera la seule Parti</w:t>
            </w:r>
            <w:r>
              <w:rPr>
                <w:rFonts w:eastAsia="Times New Roman"/>
                <w:b/>
                <w:color w:val="000000"/>
                <w:sz w:val="22"/>
                <w:szCs w:val="22"/>
                <w:lang w:eastAsia="fr-FR"/>
              </w:rPr>
              <w:t xml:space="preserve">e Affectée ; et (ii) si cette Circonstance Nouvelle survient pour toute autre raison, les deux Parties seront des Parties Affectées ; l’autre Partie (la </w:t>
            </w:r>
            <w:r>
              <w:rPr>
                <w:rFonts w:eastAsia="Times New Roman"/>
                <w:b/>
                <w:sz w:val="22"/>
                <w:szCs w:val="22"/>
                <w:lang w:eastAsia="fr-FR"/>
              </w:rPr>
              <w:t>« </w:t>
            </w:r>
            <w:r>
              <w:rPr>
                <w:rFonts w:eastAsia="Times New Roman"/>
                <w:color w:val="000000"/>
                <w:sz w:val="22"/>
                <w:szCs w:val="22"/>
                <w:lang w:eastAsia="fr-FR"/>
              </w:rPr>
              <w:t>Partie Non Affectée</w:t>
            </w:r>
            <w:r>
              <w:rPr>
                <w:rFonts w:eastAsia="Times New Roman"/>
                <w:b/>
                <w:color w:val="000000"/>
                <w:sz w:val="22"/>
                <w:szCs w:val="22"/>
                <w:lang w:eastAsia="fr-FR"/>
              </w:rPr>
              <w:t> </w:t>
            </w:r>
            <w:r>
              <w:rPr>
                <w:rFonts w:eastAsia="Times New Roman"/>
                <w:b/>
                <w:sz w:val="22"/>
                <w:szCs w:val="22"/>
                <w:lang w:eastAsia="fr-FR"/>
              </w:rPr>
              <w:t>»</w:t>
            </w:r>
            <w:r>
              <w:rPr>
                <w:rFonts w:eastAsia="Times New Roman"/>
                <w:b/>
                <w:color w:val="000000"/>
                <w:sz w:val="22"/>
                <w:szCs w:val="22"/>
                <w:lang w:eastAsia="fr-FR"/>
              </w:rPr>
              <w:t>), ou l’une des Parties s’il y a deux Parties Affectées, respectivement, aura al</w:t>
            </w:r>
            <w:r>
              <w:rPr>
                <w:rFonts w:eastAsia="Times New Roman"/>
                <w:b/>
                <w:color w:val="000000"/>
                <w:sz w:val="22"/>
                <w:szCs w:val="22"/>
                <w:lang w:eastAsia="fr-FR"/>
              </w:rPr>
              <w:t>ors le droit sur simple notification adressée à la Partie Affectée ou, le cas échéant, à l’autre Partie, de suspendre l’exécution de ses obligations de paiement et de Livraison et de résilier les seules Transactions affectées, quel que soit le lieu de leur</w:t>
            </w:r>
            <w:r>
              <w:rPr>
                <w:rFonts w:eastAsia="Times New Roman"/>
                <w:b/>
                <w:color w:val="000000"/>
                <w:sz w:val="22"/>
                <w:szCs w:val="22"/>
                <w:lang w:eastAsia="fr-FR"/>
              </w:rPr>
              <w:t xml:space="preserve"> conclusion ou d’exécution. Cette notification précisera la Date de Résiliation retenue.</w:t>
            </w:r>
            <w:r>
              <w:rPr>
                <w:rFonts w:eastAsia="Times New Roman"/>
                <w:color w:val="000000"/>
                <w:sz w:val="22"/>
                <w:szCs w:val="22"/>
                <w:lang w:eastAsia="fr-FR"/>
              </w:rPr>
              <w:t xml:space="preserve"> </w:t>
            </w:r>
            <w:r>
              <w:rPr>
                <w:rFonts w:eastAsia="Times New Roman"/>
                <w:sz w:val="22"/>
                <w:szCs w:val="22"/>
                <w:lang w:eastAsia="fr-FR"/>
              </w:rPr>
              <w:t>»</w:t>
            </w:r>
          </w:p>
        </w:tc>
        <w:tc>
          <w:tcPr>
            <w:tcW w:w="284" w:type="dxa"/>
          </w:tcPr>
          <w:p w14:paraId="469CACD4" w14:textId="77777777" w:rsidR="00A87EC9" w:rsidRDefault="00A87EC9">
            <w:pPr>
              <w:jc w:val="both"/>
              <w:rPr>
                <w:sz w:val="22"/>
                <w:szCs w:val="22"/>
              </w:rPr>
            </w:pPr>
          </w:p>
        </w:tc>
        <w:tc>
          <w:tcPr>
            <w:tcW w:w="4315" w:type="dxa"/>
          </w:tcPr>
          <w:p w14:paraId="039F1816" w14:textId="77777777" w:rsidR="00A87EC9" w:rsidRDefault="00672832">
            <w:pPr>
              <w:jc w:val="both"/>
              <w:rPr>
                <w:sz w:val="22"/>
                <w:szCs w:val="22"/>
              </w:rPr>
            </w:pPr>
            <w:r>
              <w:rPr>
                <w:rFonts w:eastAsia="Times New Roman"/>
                <w:color w:val="000000"/>
                <w:sz w:val="22"/>
                <w:szCs w:val="22"/>
                <w:lang w:eastAsia="fr-FR"/>
              </w:rPr>
              <w:t>"</w:t>
            </w:r>
            <w:r>
              <w:rPr>
                <w:rFonts w:eastAsia="Times New Roman"/>
                <w:b/>
                <w:color w:val="000000"/>
                <w:sz w:val="22"/>
                <w:szCs w:val="22"/>
                <w:lang w:eastAsia="fr-FR"/>
              </w:rPr>
              <w:t>7.2.2.3</w:t>
            </w:r>
            <w:r>
              <w:rPr>
                <w:rFonts w:eastAsia="Times New Roman"/>
                <w:color w:val="000000"/>
                <w:sz w:val="22"/>
                <w:szCs w:val="22"/>
                <w:lang w:eastAsia="fr-FR"/>
              </w:rPr>
              <w:t xml:space="preserve"> </w:t>
            </w:r>
            <w:r>
              <w:rPr>
                <w:rFonts w:eastAsia="Times New Roman"/>
                <w:b/>
                <w:color w:val="000000"/>
                <w:sz w:val="22"/>
                <w:szCs w:val="22"/>
                <w:lang w:eastAsia="fr-FR"/>
              </w:rPr>
              <w:t>Upon the occurrence of a Change of Circumstances mentioned in article 7.2.1.3, (i) if such Change of Circumstances results from the failure of one of the P</w:t>
            </w:r>
            <w:r>
              <w:rPr>
                <w:rFonts w:eastAsia="Times New Roman"/>
                <w:b/>
                <w:color w:val="000000"/>
                <w:sz w:val="22"/>
                <w:szCs w:val="22"/>
                <w:lang w:eastAsia="fr-FR"/>
              </w:rPr>
              <w:t>arties to comply with its notification obligations under article 6.2, such Party shall be the sole Affected Party; and (ii) if such Change of Circumstances occurs for any other reason, both Parties will be Affected Parties ; the other Party (the "</w:t>
            </w:r>
            <w:r>
              <w:rPr>
                <w:rFonts w:eastAsia="Times New Roman"/>
                <w:color w:val="000000"/>
                <w:sz w:val="22"/>
                <w:szCs w:val="22"/>
                <w:lang w:eastAsia="fr-FR"/>
              </w:rPr>
              <w:t>Non-Affec</w:t>
            </w:r>
            <w:r>
              <w:rPr>
                <w:rFonts w:eastAsia="Times New Roman"/>
                <w:color w:val="000000"/>
                <w:sz w:val="22"/>
                <w:szCs w:val="22"/>
                <w:lang w:eastAsia="fr-FR"/>
              </w:rPr>
              <w:t>ted Party</w:t>
            </w:r>
            <w:r>
              <w:rPr>
                <w:rFonts w:eastAsia="Times New Roman"/>
                <w:b/>
                <w:color w:val="000000"/>
                <w:sz w:val="22"/>
                <w:szCs w:val="22"/>
                <w:lang w:eastAsia="fr-FR"/>
              </w:rPr>
              <w:t>"), or one of the Parties if there are two Affected Parties, respectively, shall be entitled, upon notice given to the Affected Party or to the other Party, as the case may be, to suspend performance of payment and Delivery obligations and to term</w:t>
            </w:r>
            <w:r>
              <w:rPr>
                <w:rFonts w:eastAsia="Times New Roman"/>
                <w:b/>
                <w:color w:val="000000"/>
                <w:sz w:val="22"/>
                <w:szCs w:val="22"/>
                <w:lang w:eastAsia="fr-FR"/>
              </w:rPr>
              <w:t>inates the affected Transaction only, irrespective of their place of conclusion or performance. Such notice shall specify the applicable Termination Date.</w:t>
            </w:r>
            <w:r>
              <w:rPr>
                <w:rFonts w:eastAsia="Times New Roman"/>
                <w:color w:val="000000"/>
                <w:sz w:val="22"/>
                <w:szCs w:val="22"/>
                <w:lang w:eastAsia="fr-FR"/>
              </w:rPr>
              <w:t>"</w:t>
            </w:r>
          </w:p>
        </w:tc>
      </w:tr>
      <w:tr w:rsidR="00A87EC9" w14:paraId="7472FA36" w14:textId="77777777">
        <w:tc>
          <w:tcPr>
            <w:tcW w:w="4644" w:type="dxa"/>
          </w:tcPr>
          <w:p w14:paraId="04CC03DF" w14:textId="77777777" w:rsidR="00A87EC9" w:rsidRDefault="00A87EC9">
            <w:pPr>
              <w:rPr>
                <w:sz w:val="22"/>
                <w:szCs w:val="22"/>
              </w:rPr>
            </w:pPr>
          </w:p>
        </w:tc>
        <w:tc>
          <w:tcPr>
            <w:tcW w:w="284" w:type="dxa"/>
          </w:tcPr>
          <w:p w14:paraId="21BD4261" w14:textId="77777777" w:rsidR="00A87EC9" w:rsidRDefault="00A87EC9">
            <w:pPr>
              <w:rPr>
                <w:sz w:val="22"/>
                <w:szCs w:val="22"/>
              </w:rPr>
            </w:pPr>
          </w:p>
        </w:tc>
        <w:tc>
          <w:tcPr>
            <w:tcW w:w="4315" w:type="dxa"/>
          </w:tcPr>
          <w:p w14:paraId="74A837D6" w14:textId="77777777" w:rsidR="00A87EC9" w:rsidRDefault="00A87EC9">
            <w:pPr>
              <w:rPr>
                <w:sz w:val="22"/>
                <w:szCs w:val="22"/>
              </w:rPr>
            </w:pPr>
          </w:p>
        </w:tc>
      </w:tr>
      <w:tr w:rsidR="00A87EC9" w14:paraId="3C3A85FC" w14:textId="77777777">
        <w:tc>
          <w:tcPr>
            <w:tcW w:w="4644" w:type="dxa"/>
          </w:tcPr>
          <w:p w14:paraId="79F5D1FD" w14:textId="77777777" w:rsidR="00A87EC9" w:rsidRDefault="00672832">
            <w:pPr>
              <w:keepNext/>
              <w:keepLines/>
              <w:jc w:val="both"/>
              <w:rPr>
                <w:sz w:val="22"/>
                <w:szCs w:val="22"/>
              </w:rPr>
            </w:pPr>
            <w:r>
              <w:rPr>
                <w:sz w:val="22"/>
                <w:szCs w:val="22"/>
              </w:rPr>
              <w:t xml:space="preserve">En conséquences, les articles 7.2.2.3 et 7.2.2.4 sont respectivement renumérotés 7.2.2.4 et </w:t>
            </w:r>
            <w:r>
              <w:rPr>
                <w:sz w:val="22"/>
                <w:szCs w:val="22"/>
              </w:rPr>
              <w:t>7.2.2.5.</w:t>
            </w:r>
          </w:p>
        </w:tc>
        <w:tc>
          <w:tcPr>
            <w:tcW w:w="284" w:type="dxa"/>
          </w:tcPr>
          <w:p w14:paraId="6685D829" w14:textId="77777777" w:rsidR="00A87EC9" w:rsidRDefault="00A87EC9">
            <w:pPr>
              <w:keepNext/>
              <w:keepLines/>
              <w:jc w:val="both"/>
              <w:rPr>
                <w:sz w:val="22"/>
                <w:szCs w:val="22"/>
                <w:highlight w:val="green"/>
              </w:rPr>
            </w:pPr>
          </w:p>
        </w:tc>
        <w:tc>
          <w:tcPr>
            <w:tcW w:w="4315" w:type="dxa"/>
          </w:tcPr>
          <w:p w14:paraId="37C28379" w14:textId="77777777" w:rsidR="00A87EC9" w:rsidRDefault="00672832">
            <w:pPr>
              <w:keepNext/>
              <w:keepLines/>
              <w:jc w:val="both"/>
              <w:rPr>
                <w:sz w:val="22"/>
                <w:szCs w:val="22"/>
                <w:highlight w:val="green"/>
              </w:rPr>
            </w:pPr>
            <w:r>
              <w:rPr>
                <w:sz w:val="22"/>
                <w:szCs w:val="22"/>
              </w:rPr>
              <w:t>Consequently, articles 7.2.2.3 and 7.2.2.4 are renumbered as article 7.2.2.4 and 7.2.2.5 respectively.</w:t>
            </w:r>
          </w:p>
        </w:tc>
      </w:tr>
      <w:tr w:rsidR="00A87EC9" w14:paraId="4F465F25" w14:textId="77777777">
        <w:tc>
          <w:tcPr>
            <w:tcW w:w="4644" w:type="dxa"/>
          </w:tcPr>
          <w:p w14:paraId="2C32E3E6" w14:textId="77777777" w:rsidR="00A87EC9" w:rsidRDefault="00A87EC9">
            <w:pPr>
              <w:keepNext/>
              <w:keepLines/>
              <w:rPr>
                <w:sz w:val="22"/>
                <w:szCs w:val="22"/>
              </w:rPr>
            </w:pPr>
          </w:p>
        </w:tc>
        <w:tc>
          <w:tcPr>
            <w:tcW w:w="284" w:type="dxa"/>
          </w:tcPr>
          <w:p w14:paraId="375DAFBE" w14:textId="77777777" w:rsidR="00A87EC9" w:rsidRDefault="00A87EC9">
            <w:pPr>
              <w:keepNext/>
              <w:keepLines/>
              <w:rPr>
                <w:sz w:val="22"/>
                <w:szCs w:val="22"/>
              </w:rPr>
            </w:pPr>
          </w:p>
        </w:tc>
        <w:tc>
          <w:tcPr>
            <w:tcW w:w="4315" w:type="dxa"/>
          </w:tcPr>
          <w:p w14:paraId="202BE6EA" w14:textId="77777777" w:rsidR="00A87EC9" w:rsidRDefault="00A87EC9">
            <w:pPr>
              <w:keepNext/>
              <w:keepLines/>
              <w:rPr>
                <w:sz w:val="22"/>
                <w:szCs w:val="22"/>
              </w:rPr>
            </w:pPr>
          </w:p>
        </w:tc>
      </w:tr>
      <w:tr w:rsidR="00A87EC9" w14:paraId="319BB74B" w14:textId="77777777">
        <w:tc>
          <w:tcPr>
            <w:tcW w:w="4644" w:type="dxa"/>
          </w:tcPr>
          <w:p w14:paraId="59BCFADD" w14:textId="77777777" w:rsidR="00A87EC9" w:rsidRDefault="00A87EC9">
            <w:pPr>
              <w:rPr>
                <w:sz w:val="22"/>
                <w:szCs w:val="22"/>
              </w:rPr>
            </w:pPr>
          </w:p>
        </w:tc>
        <w:tc>
          <w:tcPr>
            <w:tcW w:w="284" w:type="dxa"/>
          </w:tcPr>
          <w:p w14:paraId="41F0C3C1" w14:textId="77777777" w:rsidR="00A87EC9" w:rsidRDefault="00A87EC9">
            <w:pPr>
              <w:rPr>
                <w:sz w:val="22"/>
                <w:szCs w:val="22"/>
              </w:rPr>
            </w:pPr>
          </w:p>
        </w:tc>
        <w:tc>
          <w:tcPr>
            <w:tcW w:w="4315" w:type="dxa"/>
          </w:tcPr>
          <w:p w14:paraId="4C92AA4A" w14:textId="77777777" w:rsidR="00A87EC9" w:rsidRDefault="00A87EC9">
            <w:pPr>
              <w:rPr>
                <w:sz w:val="22"/>
                <w:szCs w:val="22"/>
              </w:rPr>
            </w:pPr>
          </w:p>
        </w:tc>
      </w:tr>
      <w:tr w:rsidR="00A87EC9" w14:paraId="654CF851" w14:textId="77777777">
        <w:tc>
          <w:tcPr>
            <w:tcW w:w="4644" w:type="dxa"/>
          </w:tcPr>
          <w:p w14:paraId="3DD38CFE" w14:textId="77777777" w:rsidR="00A87EC9" w:rsidRDefault="00672832">
            <w:pPr>
              <w:keepNext/>
              <w:keepLines/>
              <w:rPr>
                <w:b/>
                <w:bCs/>
                <w:color w:val="000000"/>
                <w:sz w:val="22"/>
                <w:szCs w:val="22"/>
                <w:u w:val="single"/>
              </w:rPr>
            </w:pPr>
            <w:r>
              <w:rPr>
                <w:b/>
                <w:bCs/>
                <w:color w:val="000000"/>
                <w:sz w:val="22"/>
                <w:szCs w:val="22"/>
                <w:u w:val="single"/>
              </w:rPr>
              <w:t>ARTICLE 8 - CALCUL ET PAIEMENT DU SOLDE DE RESILIATION</w:t>
            </w:r>
          </w:p>
        </w:tc>
        <w:tc>
          <w:tcPr>
            <w:tcW w:w="284" w:type="dxa"/>
          </w:tcPr>
          <w:p w14:paraId="77D4B075" w14:textId="77777777" w:rsidR="00A87EC9" w:rsidRDefault="00A87EC9">
            <w:pPr>
              <w:keepNext/>
              <w:keepLines/>
              <w:rPr>
                <w:b/>
                <w:bCs/>
                <w:color w:val="000000"/>
                <w:sz w:val="22"/>
                <w:szCs w:val="22"/>
                <w:u w:val="single"/>
              </w:rPr>
            </w:pPr>
          </w:p>
        </w:tc>
        <w:tc>
          <w:tcPr>
            <w:tcW w:w="4315" w:type="dxa"/>
          </w:tcPr>
          <w:p w14:paraId="35825D95" w14:textId="77777777" w:rsidR="00A87EC9" w:rsidRDefault="00672832">
            <w:pPr>
              <w:keepNext/>
              <w:keepLines/>
              <w:tabs>
                <w:tab w:val="right" w:pos="8860"/>
              </w:tabs>
              <w:rPr>
                <w:b/>
                <w:bCs/>
                <w:color w:val="000000"/>
                <w:sz w:val="22"/>
                <w:szCs w:val="22"/>
                <w:u w:val="single"/>
              </w:rPr>
            </w:pPr>
            <w:r>
              <w:rPr>
                <w:b/>
                <w:bCs/>
                <w:color w:val="000000"/>
                <w:sz w:val="22"/>
                <w:szCs w:val="22"/>
                <w:u w:val="single"/>
              </w:rPr>
              <w:t>ARTICLE 8 - CALCULATION AND PAYMENT OF THE SETTLEMENT AMOUNT</w:t>
            </w:r>
          </w:p>
        </w:tc>
      </w:tr>
      <w:tr w:rsidR="00A87EC9" w14:paraId="5DD6DBCF" w14:textId="77777777">
        <w:tc>
          <w:tcPr>
            <w:tcW w:w="4644" w:type="dxa"/>
          </w:tcPr>
          <w:p w14:paraId="54DF1770" w14:textId="77777777" w:rsidR="00A87EC9" w:rsidRDefault="00A87EC9">
            <w:pPr>
              <w:keepNext/>
              <w:keepLines/>
              <w:rPr>
                <w:bCs/>
                <w:color w:val="000000"/>
                <w:sz w:val="22"/>
                <w:szCs w:val="22"/>
              </w:rPr>
            </w:pPr>
          </w:p>
        </w:tc>
        <w:tc>
          <w:tcPr>
            <w:tcW w:w="284" w:type="dxa"/>
          </w:tcPr>
          <w:p w14:paraId="0D92FFA1" w14:textId="77777777" w:rsidR="00A87EC9" w:rsidRDefault="00A87EC9">
            <w:pPr>
              <w:keepNext/>
              <w:keepLines/>
              <w:rPr>
                <w:bCs/>
                <w:color w:val="000000"/>
                <w:sz w:val="22"/>
                <w:szCs w:val="22"/>
              </w:rPr>
            </w:pPr>
          </w:p>
        </w:tc>
        <w:tc>
          <w:tcPr>
            <w:tcW w:w="4315" w:type="dxa"/>
          </w:tcPr>
          <w:p w14:paraId="5B657218" w14:textId="77777777" w:rsidR="00A87EC9" w:rsidRDefault="00A87EC9">
            <w:pPr>
              <w:keepNext/>
              <w:keepLines/>
              <w:rPr>
                <w:bCs/>
                <w:color w:val="000000"/>
                <w:sz w:val="22"/>
                <w:szCs w:val="22"/>
              </w:rPr>
            </w:pPr>
          </w:p>
        </w:tc>
      </w:tr>
      <w:tr w:rsidR="00A87EC9" w14:paraId="2E937EC1" w14:textId="77777777">
        <w:tc>
          <w:tcPr>
            <w:tcW w:w="4644" w:type="dxa"/>
          </w:tcPr>
          <w:p w14:paraId="16BB6CEB" w14:textId="77777777" w:rsidR="00A87EC9" w:rsidRDefault="00672832">
            <w:pPr>
              <w:keepNext/>
              <w:keepLines/>
              <w:rPr>
                <w:b/>
                <w:bCs/>
                <w:color w:val="000000"/>
                <w:sz w:val="22"/>
                <w:szCs w:val="22"/>
              </w:rPr>
            </w:pPr>
            <w:r>
              <w:rPr>
                <w:b/>
                <w:bCs/>
                <w:color w:val="000000"/>
                <w:sz w:val="22"/>
                <w:szCs w:val="22"/>
              </w:rPr>
              <w:t xml:space="preserve">8.1 </w:t>
            </w:r>
            <w:r>
              <w:rPr>
                <w:b/>
                <w:bCs/>
                <w:color w:val="000000"/>
                <w:sz w:val="22"/>
                <w:szCs w:val="22"/>
                <w:u w:val="single"/>
              </w:rPr>
              <w:t>Calcul du Solde de Résiliation</w:t>
            </w:r>
          </w:p>
        </w:tc>
        <w:tc>
          <w:tcPr>
            <w:tcW w:w="284" w:type="dxa"/>
          </w:tcPr>
          <w:p w14:paraId="2F4E293F" w14:textId="77777777" w:rsidR="00A87EC9" w:rsidRDefault="00A87EC9">
            <w:pPr>
              <w:keepNext/>
              <w:keepLines/>
              <w:rPr>
                <w:b/>
                <w:bCs/>
                <w:color w:val="000000"/>
                <w:sz w:val="22"/>
                <w:szCs w:val="22"/>
              </w:rPr>
            </w:pPr>
          </w:p>
        </w:tc>
        <w:tc>
          <w:tcPr>
            <w:tcW w:w="4315" w:type="dxa"/>
          </w:tcPr>
          <w:p w14:paraId="6491205D" w14:textId="77777777" w:rsidR="00A87EC9" w:rsidRDefault="00672832">
            <w:pPr>
              <w:keepNext/>
              <w:keepLines/>
              <w:rPr>
                <w:b/>
                <w:bCs/>
                <w:color w:val="000000"/>
                <w:sz w:val="22"/>
                <w:szCs w:val="22"/>
              </w:rPr>
            </w:pPr>
            <w:r>
              <w:rPr>
                <w:b/>
                <w:bCs/>
                <w:color w:val="000000"/>
                <w:sz w:val="22"/>
                <w:szCs w:val="22"/>
              </w:rPr>
              <w:t xml:space="preserve">8.1 </w:t>
            </w:r>
            <w:r>
              <w:rPr>
                <w:b/>
                <w:bCs/>
                <w:color w:val="000000"/>
                <w:sz w:val="22"/>
                <w:szCs w:val="22"/>
                <w:u w:val="single"/>
              </w:rPr>
              <w:t>Calculation of the Settlement Amount</w:t>
            </w:r>
          </w:p>
        </w:tc>
      </w:tr>
      <w:tr w:rsidR="00A87EC9" w14:paraId="475D0840" w14:textId="77777777">
        <w:tc>
          <w:tcPr>
            <w:tcW w:w="4644" w:type="dxa"/>
          </w:tcPr>
          <w:p w14:paraId="6B728C53" w14:textId="77777777" w:rsidR="00A87EC9" w:rsidRDefault="00A87EC9">
            <w:pPr>
              <w:keepNext/>
              <w:keepLines/>
              <w:rPr>
                <w:bCs/>
                <w:color w:val="000000"/>
                <w:sz w:val="22"/>
                <w:szCs w:val="22"/>
              </w:rPr>
            </w:pPr>
          </w:p>
        </w:tc>
        <w:tc>
          <w:tcPr>
            <w:tcW w:w="284" w:type="dxa"/>
          </w:tcPr>
          <w:p w14:paraId="247E40AB" w14:textId="77777777" w:rsidR="00A87EC9" w:rsidRDefault="00A87EC9">
            <w:pPr>
              <w:keepNext/>
              <w:keepLines/>
              <w:rPr>
                <w:bCs/>
                <w:color w:val="000000"/>
                <w:sz w:val="22"/>
                <w:szCs w:val="22"/>
              </w:rPr>
            </w:pPr>
          </w:p>
        </w:tc>
        <w:tc>
          <w:tcPr>
            <w:tcW w:w="4315" w:type="dxa"/>
          </w:tcPr>
          <w:p w14:paraId="1A83A4FC" w14:textId="77777777" w:rsidR="00A87EC9" w:rsidRDefault="00A87EC9">
            <w:pPr>
              <w:keepNext/>
              <w:keepLines/>
              <w:rPr>
                <w:bCs/>
                <w:color w:val="000000"/>
                <w:sz w:val="22"/>
                <w:szCs w:val="22"/>
              </w:rPr>
            </w:pPr>
          </w:p>
        </w:tc>
      </w:tr>
      <w:tr w:rsidR="00A87EC9" w14:paraId="513A9805" w14:textId="77777777">
        <w:tc>
          <w:tcPr>
            <w:tcW w:w="4644" w:type="dxa"/>
          </w:tcPr>
          <w:p w14:paraId="57125BA3" w14:textId="77777777" w:rsidR="00A87EC9" w:rsidRDefault="00672832">
            <w:pPr>
              <w:keepNext/>
              <w:keepLines/>
              <w:rPr>
                <w:bCs/>
                <w:color w:val="000000"/>
                <w:sz w:val="22"/>
                <w:szCs w:val="22"/>
              </w:rPr>
            </w:pPr>
            <w:r>
              <w:rPr>
                <w:bCs/>
                <w:color w:val="000000"/>
                <w:sz w:val="22"/>
                <w:szCs w:val="22"/>
              </w:rPr>
              <w:t>L’article 8.1.1 est supprimé et remplacé par les dispositions suivantes :</w:t>
            </w:r>
          </w:p>
        </w:tc>
        <w:tc>
          <w:tcPr>
            <w:tcW w:w="284" w:type="dxa"/>
          </w:tcPr>
          <w:p w14:paraId="765254A1" w14:textId="77777777" w:rsidR="00A87EC9" w:rsidRDefault="00A87EC9">
            <w:pPr>
              <w:keepNext/>
              <w:keepLines/>
              <w:rPr>
                <w:bCs/>
                <w:color w:val="000000"/>
                <w:sz w:val="22"/>
                <w:szCs w:val="22"/>
              </w:rPr>
            </w:pPr>
          </w:p>
        </w:tc>
        <w:tc>
          <w:tcPr>
            <w:tcW w:w="4315" w:type="dxa"/>
          </w:tcPr>
          <w:p w14:paraId="4F858B37" w14:textId="77777777" w:rsidR="00A87EC9" w:rsidRDefault="00672832">
            <w:pPr>
              <w:keepNext/>
              <w:keepLines/>
              <w:rPr>
                <w:bCs/>
                <w:color w:val="000000"/>
                <w:sz w:val="22"/>
                <w:szCs w:val="22"/>
              </w:rPr>
            </w:pPr>
            <w:r>
              <w:rPr>
                <w:rFonts w:eastAsia="Times New Roman"/>
                <w:bCs/>
                <w:color w:val="000000"/>
                <w:sz w:val="22"/>
                <w:szCs w:val="22"/>
                <w:lang w:eastAsia="fr-FR"/>
              </w:rPr>
              <w:t>Article 8.1.1 is deleted and replaced by the following provisions:</w:t>
            </w:r>
          </w:p>
        </w:tc>
      </w:tr>
      <w:tr w:rsidR="00A87EC9" w14:paraId="6125640C" w14:textId="77777777">
        <w:tc>
          <w:tcPr>
            <w:tcW w:w="4644" w:type="dxa"/>
          </w:tcPr>
          <w:p w14:paraId="4FE6C5E4" w14:textId="77777777" w:rsidR="00A87EC9" w:rsidRDefault="00A87EC9">
            <w:pPr>
              <w:keepNext/>
              <w:keepLines/>
              <w:rPr>
                <w:bCs/>
                <w:color w:val="000000"/>
                <w:sz w:val="22"/>
                <w:szCs w:val="22"/>
              </w:rPr>
            </w:pPr>
          </w:p>
        </w:tc>
        <w:tc>
          <w:tcPr>
            <w:tcW w:w="284" w:type="dxa"/>
          </w:tcPr>
          <w:p w14:paraId="6342A001" w14:textId="77777777" w:rsidR="00A87EC9" w:rsidRDefault="00A87EC9">
            <w:pPr>
              <w:keepNext/>
              <w:keepLines/>
              <w:rPr>
                <w:bCs/>
                <w:color w:val="000000"/>
                <w:sz w:val="22"/>
                <w:szCs w:val="22"/>
              </w:rPr>
            </w:pPr>
          </w:p>
        </w:tc>
        <w:tc>
          <w:tcPr>
            <w:tcW w:w="4315" w:type="dxa"/>
          </w:tcPr>
          <w:p w14:paraId="0E0140F3" w14:textId="77777777" w:rsidR="00A87EC9" w:rsidRDefault="00A87EC9">
            <w:pPr>
              <w:keepNext/>
              <w:keepLines/>
              <w:rPr>
                <w:bCs/>
                <w:color w:val="000000"/>
                <w:sz w:val="22"/>
                <w:szCs w:val="22"/>
              </w:rPr>
            </w:pPr>
          </w:p>
        </w:tc>
      </w:tr>
      <w:tr w:rsidR="00A87EC9" w14:paraId="55F80B21" w14:textId="77777777">
        <w:tc>
          <w:tcPr>
            <w:tcW w:w="4644" w:type="dxa"/>
          </w:tcPr>
          <w:p w14:paraId="727BFBEB" w14:textId="77777777" w:rsidR="00A87EC9" w:rsidRDefault="00672832">
            <w:pPr>
              <w:keepNext/>
              <w:keepLines/>
              <w:tabs>
                <w:tab w:val="right" w:pos="8860"/>
              </w:tabs>
              <w:autoSpaceDE w:val="0"/>
              <w:autoSpaceDN w:val="0"/>
              <w:adjustRightInd w:val="0"/>
              <w:jc w:val="both"/>
              <w:rPr>
                <w:rFonts w:eastAsia="Times New Roman"/>
                <w:color w:val="000000"/>
                <w:sz w:val="22"/>
                <w:szCs w:val="22"/>
                <w:lang w:eastAsia="fr-FR"/>
              </w:rPr>
            </w:pPr>
            <w:r>
              <w:rPr>
                <w:rFonts w:eastAsia="Times New Roman"/>
                <w:sz w:val="22"/>
                <w:szCs w:val="22"/>
                <w:lang w:eastAsia="fr-FR"/>
              </w:rPr>
              <w:t xml:space="preserve">« </w:t>
            </w:r>
            <w:r>
              <w:rPr>
                <w:rFonts w:eastAsia="Times New Roman"/>
                <w:b/>
                <w:bCs/>
                <w:color w:val="000000"/>
                <w:sz w:val="22"/>
                <w:szCs w:val="22"/>
                <w:lang w:eastAsia="fr-FR"/>
              </w:rPr>
              <w:t xml:space="preserve">8.1.1. </w:t>
            </w:r>
            <w:r>
              <w:rPr>
                <w:rFonts w:eastAsia="Times New Roman"/>
                <w:b/>
                <w:color w:val="000000"/>
                <w:sz w:val="22"/>
                <w:szCs w:val="22"/>
                <w:lang w:eastAsia="fr-FR"/>
              </w:rPr>
              <w:t xml:space="preserve">Chaque </w:t>
            </w:r>
            <w:r>
              <w:rPr>
                <w:rFonts w:eastAsia="Times New Roman"/>
                <w:b/>
                <w:color w:val="000000"/>
                <w:sz w:val="22"/>
                <w:szCs w:val="22"/>
                <w:lang w:eastAsia="fr-FR"/>
              </w:rPr>
              <w:t>Transaction résiliée donne lieu à la détermination de sa Valeur de Remplacement ainsi que, le cas échéant, à celle du Montant Dû par chaque Partie et à celle des Coûts de Liquidité ou des Gains de Liquidité de la Partie en charge du calcul (s’ils n’ont pas</w:t>
            </w:r>
            <w:r>
              <w:rPr>
                <w:rFonts w:eastAsia="Times New Roman"/>
                <w:b/>
                <w:color w:val="000000"/>
                <w:sz w:val="22"/>
                <w:szCs w:val="22"/>
                <w:lang w:eastAsia="fr-FR"/>
              </w:rPr>
              <w:t xml:space="preserve"> été déjà intégrés dans la Valeur de Remplacement). La charge de déterminer les Valeurs de Remplacement, les Montants Dus et les Coûts ou Gains de Liquidité est confiée à la Partie Non Défaillante ou à la Partie Non Affectée (ou, s'il y a deux Parties Affe</w:t>
            </w:r>
            <w:r>
              <w:rPr>
                <w:rFonts w:eastAsia="Times New Roman"/>
                <w:b/>
                <w:color w:val="000000"/>
                <w:sz w:val="22"/>
                <w:szCs w:val="22"/>
                <w:lang w:eastAsia="fr-FR"/>
              </w:rPr>
              <w:t>ctées, à chaque Partie). Cette détermination doit intervenir dès que possible.</w:t>
            </w:r>
            <w:r>
              <w:rPr>
                <w:rFonts w:eastAsia="Times New Roman"/>
                <w:sz w:val="22"/>
                <w:szCs w:val="22"/>
                <w:lang w:eastAsia="fr-FR"/>
              </w:rPr>
              <w:t xml:space="preserve"> »</w:t>
            </w:r>
          </w:p>
        </w:tc>
        <w:tc>
          <w:tcPr>
            <w:tcW w:w="284" w:type="dxa"/>
          </w:tcPr>
          <w:p w14:paraId="197C653A" w14:textId="77777777" w:rsidR="00A87EC9" w:rsidRDefault="00A87EC9">
            <w:pPr>
              <w:keepNext/>
              <w:keepLines/>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5444297A" w14:textId="77777777" w:rsidR="00A87EC9" w:rsidRDefault="00672832">
            <w:pPr>
              <w:keepNext/>
              <w:keepLines/>
              <w:tabs>
                <w:tab w:val="right" w:pos="8860"/>
              </w:tabs>
              <w:jc w:val="both"/>
              <w:rPr>
                <w:color w:val="000000"/>
                <w:sz w:val="22"/>
                <w:szCs w:val="22"/>
              </w:rPr>
            </w:pPr>
            <w:r>
              <w:rPr>
                <w:rFonts w:eastAsia="Times New Roman"/>
                <w:color w:val="000000"/>
                <w:sz w:val="22"/>
                <w:szCs w:val="22"/>
                <w:lang w:eastAsia="fr-FR"/>
              </w:rPr>
              <w:t>"</w:t>
            </w:r>
            <w:r>
              <w:rPr>
                <w:b/>
                <w:bCs/>
                <w:color w:val="000000"/>
                <w:sz w:val="22"/>
                <w:szCs w:val="22"/>
              </w:rPr>
              <w:t>8.1.1.</w:t>
            </w:r>
            <w:r>
              <w:rPr>
                <w:color w:val="000000"/>
                <w:sz w:val="22"/>
                <w:szCs w:val="22"/>
              </w:rPr>
              <w:t xml:space="preserve"> </w:t>
            </w:r>
            <w:r>
              <w:rPr>
                <w:b/>
                <w:color w:val="000000"/>
                <w:sz w:val="22"/>
                <w:szCs w:val="22"/>
              </w:rPr>
              <w:t>The Replacement Value for each terminated Transaction, shall be determined together with, if appropriate, the Amount Due by each Party and the Liquidity Costs and Liq</w:t>
            </w:r>
            <w:r>
              <w:rPr>
                <w:b/>
                <w:color w:val="000000"/>
                <w:sz w:val="22"/>
                <w:szCs w:val="22"/>
              </w:rPr>
              <w:t xml:space="preserve">uidity Gains of the Party responsible for calculation (if not already integrated in the Replacement Value). Replacement Values, Amounts Due and Liquidity Costs or Gains shall be determined by the Non-Defaulting Party or the Non-Affected Party (or if there </w:t>
            </w:r>
            <w:r>
              <w:rPr>
                <w:b/>
                <w:color w:val="000000"/>
                <w:sz w:val="22"/>
                <w:szCs w:val="22"/>
              </w:rPr>
              <w:t xml:space="preserve">are two Affected Parties, by each Party). </w:t>
            </w:r>
            <w:r>
              <w:rPr>
                <w:b/>
                <w:sz w:val="22"/>
                <w:szCs w:val="22"/>
              </w:rPr>
              <w:t>Such determination shall be made as soon as possible.</w:t>
            </w:r>
            <w:r>
              <w:rPr>
                <w:rFonts w:eastAsia="Times New Roman"/>
                <w:color w:val="000000"/>
                <w:sz w:val="22"/>
                <w:szCs w:val="22"/>
                <w:lang w:eastAsia="fr-FR"/>
              </w:rPr>
              <w:t>"</w:t>
            </w:r>
          </w:p>
        </w:tc>
      </w:tr>
      <w:tr w:rsidR="00A87EC9" w14:paraId="4BA03CCD" w14:textId="77777777">
        <w:tc>
          <w:tcPr>
            <w:tcW w:w="4644" w:type="dxa"/>
          </w:tcPr>
          <w:p w14:paraId="27CFDAB7" w14:textId="77777777" w:rsidR="00A87EC9" w:rsidRDefault="00A87EC9">
            <w:pPr>
              <w:rPr>
                <w:sz w:val="22"/>
                <w:szCs w:val="22"/>
              </w:rPr>
            </w:pPr>
          </w:p>
        </w:tc>
        <w:tc>
          <w:tcPr>
            <w:tcW w:w="284" w:type="dxa"/>
          </w:tcPr>
          <w:p w14:paraId="6C065D45" w14:textId="77777777" w:rsidR="00A87EC9" w:rsidRDefault="00A87EC9">
            <w:pPr>
              <w:rPr>
                <w:sz w:val="22"/>
                <w:szCs w:val="22"/>
              </w:rPr>
            </w:pPr>
          </w:p>
        </w:tc>
        <w:tc>
          <w:tcPr>
            <w:tcW w:w="4315" w:type="dxa"/>
          </w:tcPr>
          <w:p w14:paraId="4B350226" w14:textId="77777777" w:rsidR="00A87EC9" w:rsidRDefault="00A87EC9">
            <w:pPr>
              <w:rPr>
                <w:sz w:val="22"/>
                <w:szCs w:val="22"/>
              </w:rPr>
            </w:pPr>
          </w:p>
        </w:tc>
      </w:tr>
      <w:tr w:rsidR="00A87EC9" w14:paraId="4B2F47DD" w14:textId="77777777">
        <w:tc>
          <w:tcPr>
            <w:tcW w:w="4644" w:type="dxa"/>
          </w:tcPr>
          <w:p w14:paraId="5D496BDF" w14:textId="77777777" w:rsidR="00A87EC9" w:rsidRDefault="00672832">
            <w:pPr>
              <w:rPr>
                <w:bCs/>
                <w:color w:val="000000"/>
                <w:sz w:val="22"/>
                <w:szCs w:val="22"/>
              </w:rPr>
            </w:pPr>
            <w:r>
              <w:rPr>
                <w:bCs/>
                <w:color w:val="000000"/>
                <w:sz w:val="22"/>
                <w:szCs w:val="22"/>
              </w:rPr>
              <w:t>L’article 8.1.2 est supprimé et remplacé par les dispositions suivantes :</w:t>
            </w:r>
          </w:p>
        </w:tc>
        <w:tc>
          <w:tcPr>
            <w:tcW w:w="284" w:type="dxa"/>
          </w:tcPr>
          <w:p w14:paraId="64BC3D53" w14:textId="77777777" w:rsidR="00A87EC9" w:rsidRDefault="00A87EC9">
            <w:pPr>
              <w:rPr>
                <w:bCs/>
                <w:color w:val="000000"/>
                <w:sz w:val="22"/>
                <w:szCs w:val="22"/>
              </w:rPr>
            </w:pPr>
          </w:p>
        </w:tc>
        <w:tc>
          <w:tcPr>
            <w:tcW w:w="4315" w:type="dxa"/>
          </w:tcPr>
          <w:p w14:paraId="248987E6" w14:textId="77777777" w:rsidR="00A87EC9" w:rsidRDefault="00672832">
            <w:pPr>
              <w:rPr>
                <w:bCs/>
                <w:color w:val="000000"/>
                <w:sz w:val="22"/>
                <w:szCs w:val="22"/>
              </w:rPr>
            </w:pPr>
            <w:r>
              <w:rPr>
                <w:rFonts w:eastAsia="Times New Roman"/>
                <w:bCs/>
                <w:color w:val="000000"/>
                <w:sz w:val="22"/>
                <w:szCs w:val="22"/>
                <w:lang w:eastAsia="fr-FR"/>
              </w:rPr>
              <w:t>Article 8.1.2 is deleted and replaced by the following provisions :</w:t>
            </w:r>
          </w:p>
        </w:tc>
      </w:tr>
      <w:tr w:rsidR="00A87EC9" w14:paraId="2F27BCEC" w14:textId="77777777">
        <w:tc>
          <w:tcPr>
            <w:tcW w:w="4644" w:type="dxa"/>
          </w:tcPr>
          <w:p w14:paraId="6FE4C3CC" w14:textId="77777777" w:rsidR="00A87EC9" w:rsidRDefault="00A87EC9">
            <w:pPr>
              <w:rPr>
                <w:sz w:val="22"/>
                <w:szCs w:val="22"/>
              </w:rPr>
            </w:pPr>
          </w:p>
        </w:tc>
        <w:tc>
          <w:tcPr>
            <w:tcW w:w="284" w:type="dxa"/>
          </w:tcPr>
          <w:p w14:paraId="36385322" w14:textId="77777777" w:rsidR="00A87EC9" w:rsidRDefault="00A87EC9">
            <w:pPr>
              <w:rPr>
                <w:sz w:val="22"/>
                <w:szCs w:val="22"/>
              </w:rPr>
            </w:pPr>
          </w:p>
        </w:tc>
        <w:tc>
          <w:tcPr>
            <w:tcW w:w="4315" w:type="dxa"/>
          </w:tcPr>
          <w:p w14:paraId="29DA1A17" w14:textId="77777777" w:rsidR="00A87EC9" w:rsidRDefault="00A87EC9">
            <w:pPr>
              <w:rPr>
                <w:sz w:val="22"/>
                <w:szCs w:val="22"/>
              </w:rPr>
            </w:pPr>
          </w:p>
        </w:tc>
      </w:tr>
      <w:tr w:rsidR="00A87EC9" w14:paraId="3BDE663F" w14:textId="77777777">
        <w:tc>
          <w:tcPr>
            <w:tcW w:w="4644" w:type="dxa"/>
          </w:tcPr>
          <w:p w14:paraId="22877809"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sz w:val="22"/>
                <w:szCs w:val="22"/>
                <w:lang w:eastAsia="fr-FR"/>
              </w:rPr>
              <w:t xml:space="preserve">« </w:t>
            </w:r>
            <w:r>
              <w:rPr>
                <w:rFonts w:eastAsia="Times New Roman"/>
                <w:b/>
                <w:bCs/>
                <w:color w:val="000000"/>
                <w:sz w:val="22"/>
                <w:szCs w:val="22"/>
                <w:lang w:eastAsia="fr-FR"/>
              </w:rPr>
              <w:t>8.1.2.</w:t>
            </w:r>
            <w:r>
              <w:rPr>
                <w:rFonts w:eastAsia="Times New Roman"/>
                <w:color w:val="000000"/>
                <w:sz w:val="22"/>
                <w:szCs w:val="22"/>
                <w:lang w:eastAsia="fr-FR"/>
              </w:rPr>
              <w:t xml:space="preserve"> </w:t>
            </w:r>
            <w:r>
              <w:rPr>
                <w:rFonts w:eastAsia="Times New Roman"/>
                <w:b/>
                <w:color w:val="000000"/>
                <w:sz w:val="22"/>
                <w:szCs w:val="22"/>
                <w:lang w:eastAsia="fr-FR"/>
              </w:rPr>
              <w:t xml:space="preserve">Afin de déterminer le Solde de Résiliation pour l'ensemble des Transactions résiliées, la Partie en charge du calcul déduira alors du total (i) des Valeurs de Remplacement affectées d'un signe positif, (ii) des Montants Dus par l'autre Partie et </w:t>
            </w:r>
            <w:r>
              <w:rPr>
                <w:rFonts w:eastAsia="Times New Roman"/>
                <w:b/>
                <w:color w:val="000000"/>
                <w:sz w:val="22"/>
                <w:szCs w:val="22"/>
                <w:lang w:eastAsia="fr-FR"/>
              </w:rPr>
              <w:t>(iii) de ses Coûts de Liquidité, le total des (i) Valeurs de Remplacement affectées d'un signe négatif, (ii) des Montants Dus par elle et (iii) de ses Gains de Liquidité. Cette différence (positive ou négative) sera le Solde de Résiliation.</w:t>
            </w:r>
            <w:r>
              <w:rPr>
                <w:rFonts w:eastAsia="Times New Roman"/>
                <w:sz w:val="22"/>
                <w:szCs w:val="22"/>
                <w:lang w:eastAsia="fr-FR"/>
              </w:rPr>
              <w:t xml:space="preserve"> »</w:t>
            </w:r>
          </w:p>
        </w:tc>
        <w:tc>
          <w:tcPr>
            <w:tcW w:w="284" w:type="dxa"/>
          </w:tcPr>
          <w:p w14:paraId="4214C3FE"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31AFAF22" w14:textId="77777777" w:rsidR="00A87EC9" w:rsidRDefault="00672832">
            <w:pPr>
              <w:tabs>
                <w:tab w:val="right" w:pos="8860"/>
              </w:tabs>
              <w:jc w:val="both"/>
              <w:rPr>
                <w:color w:val="000000"/>
                <w:sz w:val="22"/>
                <w:szCs w:val="22"/>
              </w:rPr>
            </w:pPr>
            <w:r>
              <w:rPr>
                <w:rFonts w:eastAsia="Times New Roman"/>
                <w:color w:val="000000"/>
                <w:sz w:val="22"/>
                <w:szCs w:val="22"/>
                <w:lang w:eastAsia="fr-FR"/>
              </w:rPr>
              <w:t>"</w:t>
            </w:r>
            <w:r>
              <w:rPr>
                <w:b/>
                <w:color w:val="000000"/>
                <w:sz w:val="22"/>
                <w:szCs w:val="22"/>
              </w:rPr>
              <w:t>8.1.2</w:t>
            </w:r>
            <w:r>
              <w:rPr>
                <w:color w:val="000000"/>
                <w:sz w:val="22"/>
                <w:szCs w:val="22"/>
              </w:rPr>
              <w:t xml:space="preserve"> </w:t>
            </w:r>
            <w:r>
              <w:rPr>
                <w:b/>
                <w:color w:val="000000"/>
                <w:sz w:val="22"/>
                <w:szCs w:val="22"/>
              </w:rPr>
              <w:t>In or</w:t>
            </w:r>
            <w:r>
              <w:rPr>
                <w:b/>
                <w:color w:val="000000"/>
                <w:sz w:val="22"/>
                <w:szCs w:val="22"/>
              </w:rPr>
              <w:t>der to determine the Settlement Amount for all terminated Transactions, the Party responsible for the calculation shall deduct from the total of (i) the positive Replacement Values, (ii) the Amounts Due by the other Party and (iii) its own Liquidity Costs,</w:t>
            </w:r>
            <w:r>
              <w:rPr>
                <w:b/>
                <w:color w:val="000000"/>
                <w:sz w:val="22"/>
                <w:szCs w:val="22"/>
              </w:rPr>
              <w:t xml:space="preserve"> the total of (i) the negative Replacement Values, (ii) the Amounts Due by it and (iii) its own Liquidity Gains. The (positive or negative) difference shall be the Settlement Amount.</w:t>
            </w:r>
            <w:r>
              <w:rPr>
                <w:rFonts w:eastAsia="Times New Roman"/>
                <w:color w:val="000000"/>
                <w:sz w:val="22"/>
                <w:szCs w:val="22"/>
                <w:lang w:eastAsia="fr-FR"/>
              </w:rPr>
              <w:t>"</w:t>
            </w:r>
          </w:p>
        </w:tc>
      </w:tr>
      <w:tr w:rsidR="00A87EC9" w14:paraId="2DBA4F4F" w14:textId="77777777">
        <w:tc>
          <w:tcPr>
            <w:tcW w:w="4644" w:type="dxa"/>
          </w:tcPr>
          <w:p w14:paraId="5E054FE2" w14:textId="77777777" w:rsidR="00A87EC9" w:rsidRDefault="00A87EC9">
            <w:pPr>
              <w:rPr>
                <w:sz w:val="22"/>
                <w:szCs w:val="22"/>
              </w:rPr>
            </w:pPr>
          </w:p>
        </w:tc>
        <w:tc>
          <w:tcPr>
            <w:tcW w:w="284" w:type="dxa"/>
          </w:tcPr>
          <w:p w14:paraId="0CD67882" w14:textId="77777777" w:rsidR="00A87EC9" w:rsidRDefault="00A87EC9">
            <w:pPr>
              <w:rPr>
                <w:sz w:val="22"/>
                <w:szCs w:val="22"/>
              </w:rPr>
            </w:pPr>
          </w:p>
        </w:tc>
        <w:tc>
          <w:tcPr>
            <w:tcW w:w="4315" w:type="dxa"/>
          </w:tcPr>
          <w:p w14:paraId="1AD9B9D1" w14:textId="77777777" w:rsidR="00A87EC9" w:rsidRDefault="00A87EC9">
            <w:pPr>
              <w:rPr>
                <w:sz w:val="22"/>
                <w:szCs w:val="22"/>
              </w:rPr>
            </w:pPr>
          </w:p>
        </w:tc>
      </w:tr>
      <w:tr w:rsidR="00A87EC9" w14:paraId="448825D0" w14:textId="77777777">
        <w:tc>
          <w:tcPr>
            <w:tcW w:w="4644" w:type="dxa"/>
          </w:tcPr>
          <w:p w14:paraId="5F814F02" w14:textId="77777777" w:rsidR="00A87EC9" w:rsidRDefault="00672832">
            <w:pPr>
              <w:keepNext/>
              <w:keepLines/>
              <w:jc w:val="both"/>
              <w:rPr>
                <w:b/>
                <w:bCs/>
                <w:color w:val="000000"/>
                <w:sz w:val="22"/>
                <w:szCs w:val="22"/>
              </w:rPr>
            </w:pPr>
            <w:r>
              <w:rPr>
                <w:bCs/>
                <w:color w:val="000000"/>
                <w:sz w:val="22"/>
                <w:szCs w:val="22"/>
              </w:rPr>
              <w:t xml:space="preserve">Le mot </w:t>
            </w:r>
            <w:r>
              <w:rPr>
                <w:rFonts w:eastAsia="Times New Roman"/>
                <w:sz w:val="22"/>
                <w:szCs w:val="22"/>
                <w:lang w:eastAsia="fr-FR"/>
              </w:rPr>
              <w:t xml:space="preserve">« </w:t>
            </w:r>
            <w:r>
              <w:rPr>
                <w:rFonts w:eastAsia="Times New Roman"/>
                <w:color w:val="000000"/>
                <w:sz w:val="22"/>
                <w:szCs w:val="22"/>
                <w:lang w:eastAsia="fr-FR"/>
              </w:rPr>
              <w:t xml:space="preserve">ou </w:t>
            </w:r>
            <w:r>
              <w:rPr>
                <w:rFonts w:eastAsia="Times New Roman"/>
                <w:sz w:val="22"/>
                <w:szCs w:val="22"/>
                <w:lang w:eastAsia="fr-FR"/>
              </w:rPr>
              <w:t>»</w:t>
            </w:r>
            <w:r>
              <w:rPr>
                <w:rFonts w:eastAsia="Times New Roman"/>
                <w:color w:val="000000"/>
                <w:sz w:val="22"/>
                <w:szCs w:val="22"/>
                <w:lang w:eastAsia="fr-FR"/>
              </w:rPr>
              <w:t xml:space="preserve"> à la première ligne de l</w:t>
            </w:r>
            <w:r>
              <w:rPr>
                <w:bCs/>
                <w:color w:val="000000"/>
                <w:sz w:val="22"/>
                <w:szCs w:val="22"/>
              </w:rPr>
              <w:t xml:space="preserve">’article 8.1.3 est </w:t>
            </w:r>
            <w:r>
              <w:rPr>
                <w:bCs/>
                <w:color w:val="000000"/>
                <w:sz w:val="22"/>
                <w:szCs w:val="22"/>
              </w:rPr>
              <w:t>supprimé et remplacé par l’expression</w:t>
            </w:r>
            <w:r>
              <w:rPr>
                <w:b/>
                <w:bCs/>
                <w:color w:val="000000"/>
                <w:sz w:val="22"/>
                <w:szCs w:val="22"/>
              </w:rPr>
              <w:t xml:space="preserve"> </w:t>
            </w:r>
            <w:r>
              <w:rPr>
                <w:rFonts w:eastAsia="Times New Roman"/>
                <w:b/>
                <w:sz w:val="22"/>
                <w:szCs w:val="22"/>
                <w:lang w:eastAsia="fr-FR"/>
              </w:rPr>
              <w:t>«</w:t>
            </w:r>
            <w:r>
              <w:rPr>
                <w:rFonts w:eastAsia="Times New Roman"/>
                <w:sz w:val="22"/>
                <w:szCs w:val="22"/>
                <w:lang w:eastAsia="fr-FR"/>
              </w:rPr>
              <w:t> </w:t>
            </w:r>
            <w:r>
              <w:rPr>
                <w:rFonts w:eastAsia="Times New Roman"/>
                <w:b/>
                <w:color w:val="000000"/>
                <w:sz w:val="22"/>
                <w:szCs w:val="22"/>
                <w:lang w:eastAsia="fr-FR"/>
              </w:rPr>
              <w:t xml:space="preserve">, tout </w:t>
            </w:r>
            <w:r>
              <w:rPr>
                <w:rFonts w:eastAsia="Times New Roman"/>
                <w:b/>
                <w:sz w:val="22"/>
                <w:szCs w:val="22"/>
                <w:lang w:eastAsia="fr-FR"/>
              </w:rPr>
              <w:t>»</w:t>
            </w:r>
            <w:r>
              <w:rPr>
                <w:rFonts w:eastAsia="Times New Roman"/>
                <w:b/>
                <w:color w:val="000000"/>
                <w:sz w:val="22"/>
                <w:szCs w:val="22"/>
                <w:lang w:eastAsia="fr-FR"/>
              </w:rPr>
              <w:t xml:space="preserve"> </w:t>
            </w:r>
            <w:r>
              <w:rPr>
                <w:rFonts w:eastAsia="Times New Roman"/>
                <w:color w:val="000000"/>
                <w:sz w:val="22"/>
                <w:szCs w:val="22"/>
                <w:lang w:eastAsia="fr-FR"/>
              </w:rPr>
              <w:t>et les mots</w:t>
            </w:r>
            <w:r>
              <w:rPr>
                <w:rFonts w:eastAsia="Times New Roman"/>
                <w:b/>
                <w:color w:val="000000"/>
                <w:sz w:val="22"/>
                <w:szCs w:val="22"/>
                <w:lang w:eastAsia="fr-FR"/>
              </w:rPr>
              <w:t xml:space="preserve"> </w:t>
            </w:r>
            <w:r>
              <w:rPr>
                <w:rFonts w:eastAsia="Times New Roman"/>
                <w:b/>
                <w:sz w:val="22"/>
                <w:szCs w:val="22"/>
                <w:lang w:eastAsia="fr-FR"/>
              </w:rPr>
              <w:t>«</w:t>
            </w:r>
            <w:r>
              <w:rPr>
                <w:rFonts w:eastAsia="Times New Roman"/>
                <w:sz w:val="22"/>
                <w:szCs w:val="22"/>
                <w:lang w:eastAsia="fr-FR"/>
              </w:rPr>
              <w:t xml:space="preserve"> </w:t>
            </w:r>
            <w:r>
              <w:rPr>
                <w:rFonts w:eastAsia="Times New Roman"/>
                <w:b/>
                <w:color w:val="000000"/>
                <w:sz w:val="22"/>
                <w:szCs w:val="22"/>
                <w:lang w:eastAsia="fr-FR"/>
              </w:rPr>
              <w:t>, Coûts de Liquidité ou Gains de Liquidité</w:t>
            </w:r>
            <w:r>
              <w:rPr>
                <w:rFonts w:eastAsia="Times New Roman"/>
                <w:color w:val="000000"/>
                <w:sz w:val="22"/>
                <w:szCs w:val="22"/>
                <w:lang w:eastAsia="fr-FR"/>
              </w:rPr>
              <w:t xml:space="preserve"> </w:t>
            </w:r>
            <w:r>
              <w:rPr>
                <w:rFonts w:eastAsia="Times New Roman"/>
                <w:b/>
                <w:sz w:val="22"/>
                <w:szCs w:val="22"/>
                <w:lang w:eastAsia="fr-FR"/>
              </w:rPr>
              <w:t>»</w:t>
            </w:r>
            <w:r>
              <w:rPr>
                <w:rFonts w:eastAsia="Times New Roman"/>
                <w:b/>
                <w:color w:val="000000"/>
                <w:sz w:val="22"/>
                <w:szCs w:val="22"/>
                <w:lang w:eastAsia="fr-FR"/>
              </w:rPr>
              <w:t xml:space="preserve"> </w:t>
            </w:r>
            <w:r>
              <w:rPr>
                <w:rFonts w:eastAsia="Times New Roman"/>
                <w:color w:val="000000"/>
                <w:sz w:val="22"/>
                <w:szCs w:val="22"/>
                <w:lang w:eastAsia="fr-FR"/>
              </w:rPr>
              <w:t xml:space="preserve">sont insérés après les mots </w:t>
            </w:r>
            <w:r>
              <w:rPr>
                <w:rFonts w:eastAsia="Times New Roman"/>
                <w:sz w:val="22"/>
                <w:szCs w:val="22"/>
                <w:lang w:eastAsia="fr-FR"/>
              </w:rPr>
              <w:t>« </w:t>
            </w:r>
            <w:r>
              <w:rPr>
                <w:rFonts w:eastAsia="Times New Roman"/>
                <w:color w:val="000000"/>
                <w:sz w:val="22"/>
                <w:szCs w:val="22"/>
                <w:lang w:eastAsia="fr-FR"/>
              </w:rPr>
              <w:t xml:space="preserve">Montant Dû </w:t>
            </w:r>
            <w:r>
              <w:rPr>
                <w:rFonts w:eastAsia="Times New Roman"/>
                <w:sz w:val="22"/>
                <w:szCs w:val="22"/>
                <w:lang w:eastAsia="fr-FR"/>
              </w:rPr>
              <w:t>»</w:t>
            </w:r>
            <w:r>
              <w:rPr>
                <w:rFonts w:eastAsia="Times New Roman"/>
                <w:color w:val="000000"/>
                <w:sz w:val="22"/>
                <w:szCs w:val="22"/>
                <w:lang w:eastAsia="fr-FR"/>
              </w:rPr>
              <w:t xml:space="preserve"> à la première ligne de l’article 8.1.3.</w:t>
            </w:r>
            <w:r>
              <w:rPr>
                <w:rFonts w:eastAsia="Times New Roman"/>
                <w:b/>
                <w:color w:val="000000"/>
                <w:sz w:val="22"/>
                <w:szCs w:val="22"/>
                <w:lang w:eastAsia="fr-FR"/>
              </w:rPr>
              <w:t xml:space="preserve"> </w:t>
            </w:r>
          </w:p>
        </w:tc>
        <w:tc>
          <w:tcPr>
            <w:tcW w:w="284" w:type="dxa"/>
          </w:tcPr>
          <w:p w14:paraId="7EC0DA3D" w14:textId="77777777" w:rsidR="00A87EC9" w:rsidRDefault="00A87EC9">
            <w:pPr>
              <w:keepNext/>
              <w:keepLines/>
              <w:jc w:val="both"/>
              <w:rPr>
                <w:b/>
                <w:bCs/>
                <w:color w:val="000000"/>
                <w:sz w:val="22"/>
                <w:szCs w:val="22"/>
              </w:rPr>
            </w:pPr>
          </w:p>
        </w:tc>
        <w:tc>
          <w:tcPr>
            <w:tcW w:w="4315" w:type="dxa"/>
          </w:tcPr>
          <w:p w14:paraId="4781402F" w14:textId="77777777" w:rsidR="00A87EC9" w:rsidRDefault="00672832">
            <w:pPr>
              <w:keepNext/>
              <w:keepLines/>
              <w:jc w:val="both"/>
              <w:rPr>
                <w:b/>
                <w:bCs/>
                <w:color w:val="000000"/>
                <w:sz w:val="22"/>
                <w:szCs w:val="22"/>
              </w:rPr>
            </w:pPr>
            <w:r>
              <w:rPr>
                <w:rFonts w:eastAsia="Times New Roman"/>
                <w:bCs/>
                <w:color w:val="000000"/>
                <w:sz w:val="22"/>
                <w:szCs w:val="22"/>
                <w:lang w:eastAsia="fr-FR"/>
              </w:rPr>
              <w:t xml:space="preserve">The word </w:t>
            </w:r>
            <w:r>
              <w:rPr>
                <w:rFonts w:eastAsia="Times New Roman"/>
                <w:color w:val="000000"/>
                <w:sz w:val="22"/>
                <w:szCs w:val="22"/>
                <w:lang w:eastAsia="fr-FR"/>
              </w:rPr>
              <w:t xml:space="preserve">"or" in the first line of article 8.1.3 is </w:t>
            </w:r>
            <w:r>
              <w:rPr>
                <w:rFonts w:eastAsia="Times New Roman"/>
                <w:color w:val="000000"/>
                <w:sz w:val="22"/>
                <w:szCs w:val="22"/>
                <w:lang w:eastAsia="fr-FR"/>
              </w:rPr>
              <w:t>deleted and replaced with the expression "</w:t>
            </w:r>
            <w:r>
              <w:rPr>
                <w:rFonts w:eastAsia="Times New Roman"/>
                <w:b/>
                <w:color w:val="000000"/>
                <w:sz w:val="22"/>
                <w:szCs w:val="22"/>
                <w:lang w:eastAsia="fr-FR"/>
              </w:rPr>
              <w:t>, any</w:t>
            </w:r>
            <w:r>
              <w:rPr>
                <w:rFonts w:eastAsia="Times New Roman"/>
                <w:color w:val="000000"/>
                <w:sz w:val="22"/>
                <w:szCs w:val="22"/>
                <w:lang w:eastAsia="fr-FR"/>
              </w:rPr>
              <w:t>" and the words</w:t>
            </w:r>
            <w:r>
              <w:rPr>
                <w:rFonts w:eastAsia="Times New Roman"/>
                <w:b/>
                <w:color w:val="000000"/>
                <w:sz w:val="22"/>
                <w:szCs w:val="22"/>
                <w:lang w:eastAsia="fr-FR"/>
              </w:rPr>
              <w:t xml:space="preserve"> </w:t>
            </w:r>
            <w:r>
              <w:rPr>
                <w:rFonts w:eastAsia="Times New Roman"/>
                <w:color w:val="000000"/>
                <w:sz w:val="22"/>
                <w:szCs w:val="22"/>
                <w:lang w:eastAsia="fr-FR"/>
              </w:rPr>
              <w:t>",</w:t>
            </w:r>
            <w:r>
              <w:t> </w:t>
            </w:r>
            <w:r>
              <w:rPr>
                <w:rFonts w:eastAsia="Times New Roman"/>
                <w:b/>
                <w:color w:val="000000"/>
                <w:sz w:val="22"/>
                <w:szCs w:val="22"/>
                <w:lang w:eastAsia="fr-FR"/>
              </w:rPr>
              <w:t>Liquidity Costs or Liquidity Gains</w:t>
            </w:r>
            <w:r>
              <w:rPr>
                <w:rFonts w:eastAsia="Times New Roman"/>
                <w:color w:val="000000"/>
                <w:sz w:val="22"/>
                <w:szCs w:val="22"/>
                <w:lang w:eastAsia="fr-FR"/>
              </w:rPr>
              <w:t>" are inserted after the words "Amounts Due" in the first line of article 8.1.3.</w:t>
            </w:r>
          </w:p>
        </w:tc>
      </w:tr>
      <w:tr w:rsidR="00A87EC9" w14:paraId="2C1EB02B" w14:textId="77777777">
        <w:tc>
          <w:tcPr>
            <w:tcW w:w="4644" w:type="dxa"/>
          </w:tcPr>
          <w:p w14:paraId="361F7521" w14:textId="77777777" w:rsidR="00A87EC9" w:rsidRDefault="00A87EC9">
            <w:pPr>
              <w:keepNext/>
              <w:keepLines/>
              <w:rPr>
                <w:sz w:val="22"/>
                <w:szCs w:val="22"/>
              </w:rPr>
            </w:pPr>
          </w:p>
        </w:tc>
        <w:tc>
          <w:tcPr>
            <w:tcW w:w="284" w:type="dxa"/>
          </w:tcPr>
          <w:p w14:paraId="6FDD4149" w14:textId="77777777" w:rsidR="00A87EC9" w:rsidRDefault="00A87EC9">
            <w:pPr>
              <w:keepNext/>
              <w:keepLines/>
              <w:rPr>
                <w:sz w:val="22"/>
                <w:szCs w:val="22"/>
              </w:rPr>
            </w:pPr>
          </w:p>
        </w:tc>
        <w:tc>
          <w:tcPr>
            <w:tcW w:w="4315" w:type="dxa"/>
          </w:tcPr>
          <w:p w14:paraId="161E869B" w14:textId="77777777" w:rsidR="00A87EC9" w:rsidRDefault="00A87EC9">
            <w:pPr>
              <w:keepNext/>
              <w:keepLines/>
              <w:rPr>
                <w:sz w:val="22"/>
                <w:szCs w:val="22"/>
              </w:rPr>
            </w:pPr>
          </w:p>
        </w:tc>
      </w:tr>
      <w:tr w:rsidR="00A87EC9" w14:paraId="3684312A" w14:textId="77777777">
        <w:tc>
          <w:tcPr>
            <w:tcW w:w="4644" w:type="dxa"/>
          </w:tcPr>
          <w:p w14:paraId="30591C84" w14:textId="77777777" w:rsidR="00A87EC9" w:rsidRDefault="00A87EC9">
            <w:pPr>
              <w:rPr>
                <w:sz w:val="22"/>
                <w:szCs w:val="22"/>
              </w:rPr>
            </w:pPr>
          </w:p>
        </w:tc>
        <w:tc>
          <w:tcPr>
            <w:tcW w:w="284" w:type="dxa"/>
          </w:tcPr>
          <w:p w14:paraId="65A7C4F3" w14:textId="77777777" w:rsidR="00A87EC9" w:rsidRDefault="00A87EC9">
            <w:pPr>
              <w:rPr>
                <w:sz w:val="22"/>
                <w:szCs w:val="22"/>
              </w:rPr>
            </w:pPr>
          </w:p>
        </w:tc>
        <w:tc>
          <w:tcPr>
            <w:tcW w:w="4315" w:type="dxa"/>
          </w:tcPr>
          <w:p w14:paraId="703B85AD" w14:textId="77777777" w:rsidR="00A87EC9" w:rsidRDefault="00A87EC9">
            <w:pPr>
              <w:rPr>
                <w:sz w:val="22"/>
                <w:szCs w:val="22"/>
              </w:rPr>
            </w:pPr>
          </w:p>
        </w:tc>
      </w:tr>
      <w:tr w:rsidR="00A87EC9" w14:paraId="669DCF0B" w14:textId="77777777">
        <w:tc>
          <w:tcPr>
            <w:tcW w:w="4644" w:type="dxa"/>
          </w:tcPr>
          <w:p w14:paraId="085EE0B8" w14:textId="77777777" w:rsidR="00A87EC9" w:rsidRDefault="00672832">
            <w:pPr>
              <w:keepNext/>
              <w:keepLines/>
              <w:tabs>
                <w:tab w:val="right" w:pos="8860"/>
              </w:tabs>
              <w:ind w:left="450" w:hanging="450"/>
              <w:jc w:val="both"/>
              <w:rPr>
                <w:b/>
                <w:bCs/>
                <w:color w:val="000000"/>
                <w:sz w:val="22"/>
                <w:szCs w:val="22"/>
              </w:rPr>
            </w:pPr>
            <w:r>
              <w:rPr>
                <w:b/>
                <w:bCs/>
                <w:color w:val="000000"/>
                <w:sz w:val="22"/>
                <w:szCs w:val="22"/>
              </w:rPr>
              <w:t xml:space="preserve">8.2. </w:t>
            </w:r>
            <w:r>
              <w:rPr>
                <w:b/>
                <w:bCs/>
                <w:color w:val="000000"/>
                <w:sz w:val="22"/>
                <w:szCs w:val="22"/>
                <w:u w:val="single"/>
              </w:rPr>
              <w:t>Notification et versement du Solde de Résiliation</w:t>
            </w:r>
          </w:p>
        </w:tc>
        <w:tc>
          <w:tcPr>
            <w:tcW w:w="284" w:type="dxa"/>
          </w:tcPr>
          <w:p w14:paraId="3ADF98C2" w14:textId="77777777" w:rsidR="00A87EC9" w:rsidRDefault="00A87EC9">
            <w:pPr>
              <w:keepNext/>
              <w:keepLines/>
              <w:tabs>
                <w:tab w:val="right" w:pos="8860"/>
              </w:tabs>
              <w:jc w:val="both"/>
              <w:rPr>
                <w:b/>
                <w:bCs/>
                <w:color w:val="000000"/>
                <w:sz w:val="22"/>
                <w:szCs w:val="22"/>
              </w:rPr>
            </w:pPr>
          </w:p>
        </w:tc>
        <w:tc>
          <w:tcPr>
            <w:tcW w:w="4315" w:type="dxa"/>
          </w:tcPr>
          <w:p w14:paraId="2EF420DF" w14:textId="77777777" w:rsidR="00A87EC9" w:rsidRDefault="00672832">
            <w:pPr>
              <w:keepNext/>
              <w:keepLines/>
              <w:tabs>
                <w:tab w:val="right" w:pos="8860"/>
              </w:tabs>
              <w:ind w:left="562" w:hanging="542"/>
              <w:jc w:val="both"/>
              <w:rPr>
                <w:b/>
                <w:bCs/>
                <w:color w:val="000000"/>
                <w:sz w:val="22"/>
                <w:szCs w:val="22"/>
              </w:rPr>
            </w:pPr>
            <w:r>
              <w:rPr>
                <w:b/>
                <w:bCs/>
                <w:color w:val="000000"/>
                <w:sz w:val="22"/>
                <w:szCs w:val="22"/>
              </w:rPr>
              <w:t xml:space="preserve">8.2. </w:t>
            </w:r>
            <w:r>
              <w:rPr>
                <w:b/>
                <w:bCs/>
                <w:color w:val="000000"/>
                <w:sz w:val="22"/>
                <w:szCs w:val="22"/>
                <w:u w:val="single"/>
              </w:rPr>
              <w:t>Notification and payment of the Settlement Amount</w:t>
            </w:r>
          </w:p>
        </w:tc>
      </w:tr>
      <w:tr w:rsidR="00A87EC9" w14:paraId="5DBB0A4C" w14:textId="77777777">
        <w:tc>
          <w:tcPr>
            <w:tcW w:w="4644" w:type="dxa"/>
          </w:tcPr>
          <w:p w14:paraId="4F1CD680" w14:textId="77777777" w:rsidR="00A87EC9" w:rsidRDefault="00A87EC9">
            <w:pPr>
              <w:keepNext/>
              <w:keepLines/>
              <w:rPr>
                <w:sz w:val="22"/>
                <w:szCs w:val="22"/>
              </w:rPr>
            </w:pPr>
          </w:p>
        </w:tc>
        <w:tc>
          <w:tcPr>
            <w:tcW w:w="284" w:type="dxa"/>
          </w:tcPr>
          <w:p w14:paraId="205DCFDB" w14:textId="77777777" w:rsidR="00A87EC9" w:rsidRDefault="00A87EC9">
            <w:pPr>
              <w:keepNext/>
              <w:keepLines/>
              <w:rPr>
                <w:sz w:val="22"/>
                <w:szCs w:val="22"/>
              </w:rPr>
            </w:pPr>
          </w:p>
        </w:tc>
        <w:tc>
          <w:tcPr>
            <w:tcW w:w="4315" w:type="dxa"/>
          </w:tcPr>
          <w:p w14:paraId="49FBD8DA" w14:textId="77777777" w:rsidR="00A87EC9" w:rsidRDefault="00A87EC9">
            <w:pPr>
              <w:keepNext/>
              <w:keepLines/>
              <w:rPr>
                <w:sz w:val="22"/>
                <w:szCs w:val="22"/>
              </w:rPr>
            </w:pPr>
          </w:p>
        </w:tc>
      </w:tr>
      <w:tr w:rsidR="00A87EC9" w14:paraId="74A62A19" w14:textId="77777777">
        <w:tc>
          <w:tcPr>
            <w:tcW w:w="4644" w:type="dxa"/>
          </w:tcPr>
          <w:p w14:paraId="6B86DD0C" w14:textId="77777777" w:rsidR="00A87EC9" w:rsidRDefault="00672832">
            <w:pPr>
              <w:keepNext/>
              <w:keepLines/>
              <w:rPr>
                <w:sz w:val="22"/>
                <w:szCs w:val="22"/>
              </w:rPr>
            </w:pPr>
            <w:r>
              <w:rPr>
                <w:sz w:val="22"/>
                <w:szCs w:val="22"/>
              </w:rPr>
              <w:t>Une deuxième paragraphe rédigé comme suit est ajouté à la fin de l’article 8.2.4 :</w:t>
            </w:r>
          </w:p>
        </w:tc>
        <w:tc>
          <w:tcPr>
            <w:tcW w:w="284" w:type="dxa"/>
          </w:tcPr>
          <w:p w14:paraId="2FDB1497" w14:textId="77777777" w:rsidR="00A87EC9" w:rsidRDefault="00A87EC9">
            <w:pPr>
              <w:keepNext/>
              <w:keepLines/>
              <w:rPr>
                <w:sz w:val="22"/>
                <w:szCs w:val="22"/>
              </w:rPr>
            </w:pPr>
          </w:p>
        </w:tc>
        <w:tc>
          <w:tcPr>
            <w:tcW w:w="4315" w:type="dxa"/>
          </w:tcPr>
          <w:p w14:paraId="02B1A8D2" w14:textId="77777777" w:rsidR="00A87EC9" w:rsidRDefault="00672832">
            <w:pPr>
              <w:keepNext/>
              <w:keepLines/>
              <w:rPr>
                <w:sz w:val="22"/>
                <w:szCs w:val="22"/>
              </w:rPr>
            </w:pPr>
            <w:r>
              <w:rPr>
                <w:rFonts w:eastAsia="Times New Roman"/>
                <w:bCs/>
                <w:color w:val="000000"/>
                <w:sz w:val="22"/>
                <w:szCs w:val="22"/>
                <w:lang w:eastAsia="fr-FR"/>
              </w:rPr>
              <w:t>A second paragraph is inserted at the end of article 8.2.4 as follows:</w:t>
            </w:r>
          </w:p>
        </w:tc>
      </w:tr>
      <w:tr w:rsidR="00A87EC9" w14:paraId="5CBCE38C" w14:textId="77777777">
        <w:tc>
          <w:tcPr>
            <w:tcW w:w="4644" w:type="dxa"/>
          </w:tcPr>
          <w:p w14:paraId="25A9E890" w14:textId="77777777" w:rsidR="00A87EC9" w:rsidRDefault="00A87EC9">
            <w:pPr>
              <w:rPr>
                <w:sz w:val="22"/>
                <w:szCs w:val="22"/>
              </w:rPr>
            </w:pPr>
          </w:p>
        </w:tc>
        <w:tc>
          <w:tcPr>
            <w:tcW w:w="284" w:type="dxa"/>
          </w:tcPr>
          <w:p w14:paraId="024BA0E0" w14:textId="77777777" w:rsidR="00A87EC9" w:rsidRDefault="00A87EC9">
            <w:pPr>
              <w:rPr>
                <w:sz w:val="22"/>
                <w:szCs w:val="22"/>
              </w:rPr>
            </w:pPr>
          </w:p>
        </w:tc>
        <w:tc>
          <w:tcPr>
            <w:tcW w:w="4315" w:type="dxa"/>
          </w:tcPr>
          <w:p w14:paraId="2A676C92" w14:textId="77777777" w:rsidR="00A87EC9" w:rsidRDefault="00A87EC9">
            <w:pPr>
              <w:rPr>
                <w:sz w:val="22"/>
                <w:szCs w:val="22"/>
              </w:rPr>
            </w:pPr>
          </w:p>
        </w:tc>
      </w:tr>
      <w:tr w:rsidR="00A87EC9" w14:paraId="08F98471" w14:textId="77777777">
        <w:tc>
          <w:tcPr>
            <w:tcW w:w="4644" w:type="dxa"/>
          </w:tcPr>
          <w:p w14:paraId="55725FC7" w14:textId="77777777" w:rsidR="00A87EC9" w:rsidRDefault="00672832">
            <w:pPr>
              <w:tabs>
                <w:tab w:val="right" w:pos="8860"/>
              </w:tabs>
              <w:autoSpaceDE w:val="0"/>
              <w:autoSpaceDN w:val="0"/>
              <w:adjustRightInd w:val="0"/>
              <w:jc w:val="both"/>
              <w:rPr>
                <w:rFonts w:eastAsia="Times New Roman"/>
                <w:b/>
                <w:color w:val="000000"/>
                <w:sz w:val="22"/>
                <w:szCs w:val="22"/>
                <w:lang w:eastAsia="fr-FR"/>
              </w:rPr>
            </w:pPr>
            <w:r>
              <w:rPr>
                <w:rFonts w:eastAsia="Times New Roman"/>
                <w:sz w:val="22"/>
                <w:szCs w:val="22"/>
                <w:lang w:eastAsia="fr-FR"/>
              </w:rPr>
              <w:t xml:space="preserve">« </w:t>
            </w:r>
            <w:r>
              <w:rPr>
                <w:rFonts w:eastAsia="Times New Roman"/>
                <w:b/>
                <w:color w:val="000000"/>
                <w:sz w:val="22"/>
                <w:szCs w:val="22"/>
                <w:lang w:eastAsia="fr-FR"/>
              </w:rPr>
              <w:t>A cette fin, la Partie Non Défaillante pourra convertir dans la Devise de Résiliation, le montant de ses autres obligations de paiement qui seraient libellées dans une autre Devise en utilisant le taux de change qu’elle juge, de bonne foi, approprié et équ</w:t>
            </w:r>
            <w:r>
              <w:rPr>
                <w:rFonts w:eastAsia="Times New Roman"/>
                <w:b/>
                <w:color w:val="000000"/>
                <w:sz w:val="22"/>
                <w:szCs w:val="22"/>
                <w:lang w:eastAsia="fr-FR"/>
              </w:rPr>
              <w:t xml:space="preserve">itable. </w:t>
            </w:r>
            <w:r>
              <w:rPr>
                <w:rFonts w:eastAsia="Times New Roman"/>
                <w:sz w:val="22"/>
                <w:szCs w:val="22"/>
                <w:lang w:eastAsia="fr-FR"/>
              </w:rPr>
              <w:t>»</w:t>
            </w:r>
          </w:p>
        </w:tc>
        <w:tc>
          <w:tcPr>
            <w:tcW w:w="284" w:type="dxa"/>
          </w:tcPr>
          <w:p w14:paraId="1FD1410B"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39B8FE1D"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color w:val="000000"/>
                <w:sz w:val="22"/>
                <w:szCs w:val="22"/>
                <w:lang w:eastAsia="fr-FR"/>
              </w:rPr>
              <w:t>"</w:t>
            </w:r>
            <w:r>
              <w:rPr>
                <w:rFonts w:eastAsia="Times New Roman"/>
                <w:b/>
                <w:color w:val="000000"/>
                <w:sz w:val="22"/>
                <w:szCs w:val="22"/>
                <w:lang w:eastAsia="fr-FR"/>
              </w:rPr>
              <w:t xml:space="preserve">For this purpose, the Non-Defaulting Party may convert into the Termination Currency, the amount of its other payment obligations denominated in another Currency by using the interest rate that it considers, in good faith, to be </w:t>
            </w:r>
            <w:r>
              <w:rPr>
                <w:rFonts w:eastAsia="Times New Roman"/>
                <w:b/>
                <w:color w:val="000000"/>
                <w:sz w:val="22"/>
                <w:szCs w:val="22"/>
                <w:lang w:eastAsia="fr-FR"/>
              </w:rPr>
              <w:t>appropriate and equitable.</w:t>
            </w:r>
            <w:r>
              <w:rPr>
                <w:rFonts w:eastAsia="Times New Roman"/>
                <w:color w:val="000000"/>
                <w:sz w:val="22"/>
                <w:szCs w:val="22"/>
                <w:lang w:eastAsia="fr-FR"/>
              </w:rPr>
              <w:t>"</w:t>
            </w:r>
          </w:p>
        </w:tc>
      </w:tr>
      <w:tr w:rsidR="00A87EC9" w14:paraId="3A95A77B" w14:textId="77777777">
        <w:tc>
          <w:tcPr>
            <w:tcW w:w="4644" w:type="dxa"/>
          </w:tcPr>
          <w:p w14:paraId="675A97B9" w14:textId="77777777" w:rsidR="00A87EC9" w:rsidRDefault="00A87EC9">
            <w:pPr>
              <w:rPr>
                <w:sz w:val="22"/>
                <w:szCs w:val="22"/>
              </w:rPr>
            </w:pPr>
          </w:p>
        </w:tc>
        <w:tc>
          <w:tcPr>
            <w:tcW w:w="284" w:type="dxa"/>
          </w:tcPr>
          <w:p w14:paraId="197B88A6" w14:textId="77777777" w:rsidR="00A87EC9" w:rsidRDefault="00A87EC9">
            <w:pPr>
              <w:rPr>
                <w:sz w:val="22"/>
                <w:szCs w:val="22"/>
              </w:rPr>
            </w:pPr>
          </w:p>
        </w:tc>
        <w:tc>
          <w:tcPr>
            <w:tcW w:w="4315" w:type="dxa"/>
          </w:tcPr>
          <w:p w14:paraId="3336061F" w14:textId="77777777" w:rsidR="00A87EC9" w:rsidRDefault="00A87EC9">
            <w:pPr>
              <w:rPr>
                <w:sz w:val="22"/>
                <w:szCs w:val="22"/>
              </w:rPr>
            </w:pPr>
          </w:p>
        </w:tc>
      </w:tr>
      <w:tr w:rsidR="00A87EC9" w14:paraId="5C4CFE40" w14:textId="77777777">
        <w:tc>
          <w:tcPr>
            <w:tcW w:w="4644" w:type="dxa"/>
          </w:tcPr>
          <w:p w14:paraId="1A46F9D2" w14:textId="77777777" w:rsidR="00A87EC9" w:rsidRDefault="00A87EC9">
            <w:pPr>
              <w:rPr>
                <w:sz w:val="22"/>
                <w:szCs w:val="22"/>
              </w:rPr>
            </w:pPr>
          </w:p>
        </w:tc>
        <w:tc>
          <w:tcPr>
            <w:tcW w:w="284" w:type="dxa"/>
          </w:tcPr>
          <w:p w14:paraId="2FEAA27D" w14:textId="77777777" w:rsidR="00A87EC9" w:rsidRDefault="00A87EC9">
            <w:pPr>
              <w:rPr>
                <w:sz w:val="22"/>
                <w:szCs w:val="22"/>
              </w:rPr>
            </w:pPr>
          </w:p>
        </w:tc>
        <w:tc>
          <w:tcPr>
            <w:tcW w:w="4315" w:type="dxa"/>
          </w:tcPr>
          <w:p w14:paraId="57686DE6" w14:textId="77777777" w:rsidR="00A87EC9" w:rsidRDefault="00A87EC9">
            <w:pPr>
              <w:rPr>
                <w:sz w:val="22"/>
                <w:szCs w:val="22"/>
              </w:rPr>
            </w:pPr>
          </w:p>
        </w:tc>
      </w:tr>
      <w:tr w:rsidR="00A87EC9" w14:paraId="410D3EF0" w14:textId="77777777">
        <w:tc>
          <w:tcPr>
            <w:tcW w:w="4644" w:type="dxa"/>
          </w:tcPr>
          <w:p w14:paraId="10C2B418" w14:textId="77777777" w:rsidR="00A87EC9" w:rsidRDefault="00672832">
            <w:pPr>
              <w:tabs>
                <w:tab w:val="right" w:pos="8860"/>
              </w:tabs>
              <w:autoSpaceDE w:val="0"/>
              <w:autoSpaceDN w:val="0"/>
              <w:adjustRightInd w:val="0"/>
              <w:rPr>
                <w:rFonts w:eastAsia="Times New Roman"/>
                <w:b/>
                <w:bCs/>
                <w:color w:val="000000"/>
                <w:sz w:val="22"/>
                <w:szCs w:val="22"/>
                <w:u w:val="single"/>
                <w:lang w:eastAsia="fr-FR"/>
              </w:rPr>
            </w:pPr>
            <w:r>
              <w:rPr>
                <w:rFonts w:eastAsia="Times New Roman"/>
                <w:b/>
                <w:bCs/>
                <w:color w:val="000000"/>
                <w:sz w:val="22"/>
                <w:szCs w:val="22"/>
                <w:u w:val="single"/>
                <w:lang w:eastAsia="fr-FR"/>
              </w:rPr>
              <w:t>ARTICLE 11 - DIVERS</w:t>
            </w:r>
          </w:p>
        </w:tc>
        <w:tc>
          <w:tcPr>
            <w:tcW w:w="284" w:type="dxa"/>
          </w:tcPr>
          <w:p w14:paraId="1883C434" w14:textId="77777777" w:rsidR="00A87EC9" w:rsidRDefault="00A87EC9">
            <w:pPr>
              <w:tabs>
                <w:tab w:val="right" w:pos="8860"/>
              </w:tabs>
              <w:autoSpaceDE w:val="0"/>
              <w:autoSpaceDN w:val="0"/>
              <w:adjustRightInd w:val="0"/>
              <w:rPr>
                <w:rFonts w:eastAsia="Times New Roman"/>
                <w:b/>
                <w:bCs/>
                <w:color w:val="000000"/>
                <w:sz w:val="22"/>
                <w:szCs w:val="22"/>
                <w:u w:val="single"/>
                <w:lang w:eastAsia="fr-FR"/>
              </w:rPr>
            </w:pPr>
          </w:p>
        </w:tc>
        <w:tc>
          <w:tcPr>
            <w:tcW w:w="4315" w:type="dxa"/>
          </w:tcPr>
          <w:p w14:paraId="120ABD4F" w14:textId="77777777" w:rsidR="00A87EC9" w:rsidRDefault="00672832">
            <w:pPr>
              <w:tabs>
                <w:tab w:val="right" w:pos="8860"/>
              </w:tabs>
              <w:ind w:left="20"/>
              <w:rPr>
                <w:b/>
                <w:bCs/>
                <w:color w:val="000000"/>
                <w:sz w:val="22"/>
                <w:szCs w:val="22"/>
                <w:u w:val="single"/>
              </w:rPr>
            </w:pPr>
            <w:r>
              <w:rPr>
                <w:b/>
                <w:bCs/>
                <w:color w:val="000000"/>
                <w:sz w:val="22"/>
                <w:szCs w:val="22"/>
                <w:u w:val="single"/>
              </w:rPr>
              <w:t>ARTICLE 11 – MISCELLANEOUS</w:t>
            </w:r>
          </w:p>
        </w:tc>
      </w:tr>
      <w:tr w:rsidR="00A87EC9" w14:paraId="5076465E" w14:textId="77777777">
        <w:tc>
          <w:tcPr>
            <w:tcW w:w="4644" w:type="dxa"/>
          </w:tcPr>
          <w:p w14:paraId="343462B7"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284" w:type="dxa"/>
          </w:tcPr>
          <w:p w14:paraId="58BBE50A"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c>
          <w:tcPr>
            <w:tcW w:w="4315" w:type="dxa"/>
          </w:tcPr>
          <w:p w14:paraId="3B4E9350" w14:textId="77777777" w:rsidR="00A87EC9" w:rsidRDefault="00A87EC9">
            <w:pPr>
              <w:tabs>
                <w:tab w:val="right" w:pos="8860"/>
              </w:tabs>
              <w:autoSpaceDE w:val="0"/>
              <w:autoSpaceDN w:val="0"/>
              <w:adjustRightInd w:val="0"/>
              <w:jc w:val="both"/>
              <w:rPr>
                <w:rFonts w:eastAsia="Times New Roman"/>
                <w:b/>
                <w:bCs/>
                <w:color w:val="000000"/>
                <w:sz w:val="22"/>
                <w:szCs w:val="22"/>
                <w:lang w:eastAsia="fr-FR"/>
              </w:rPr>
            </w:pPr>
          </w:p>
        </w:tc>
      </w:tr>
      <w:tr w:rsidR="00A87EC9" w14:paraId="2923D9FC" w14:textId="77777777">
        <w:tc>
          <w:tcPr>
            <w:tcW w:w="4644" w:type="dxa"/>
          </w:tcPr>
          <w:p w14:paraId="647669F9"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L’article 11.1 est supprimé et remplacé par les dispositions suivantes :</w:t>
            </w:r>
          </w:p>
        </w:tc>
        <w:tc>
          <w:tcPr>
            <w:tcW w:w="284" w:type="dxa"/>
          </w:tcPr>
          <w:p w14:paraId="2DCC6FE4"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16ED5007"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Article 11.1 is deleted and replaced by the following provisions:</w:t>
            </w:r>
          </w:p>
        </w:tc>
      </w:tr>
      <w:tr w:rsidR="00A87EC9" w14:paraId="0BF309DC" w14:textId="77777777">
        <w:tc>
          <w:tcPr>
            <w:tcW w:w="4644" w:type="dxa"/>
          </w:tcPr>
          <w:p w14:paraId="5F6E7049"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c>
          <w:tcPr>
            <w:tcW w:w="284" w:type="dxa"/>
          </w:tcPr>
          <w:p w14:paraId="2AD69542"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0528DEAB"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r>
      <w:tr w:rsidR="00A87EC9" w14:paraId="44FECD17" w14:textId="77777777">
        <w:tc>
          <w:tcPr>
            <w:tcW w:w="4644" w:type="dxa"/>
          </w:tcPr>
          <w:p w14:paraId="05CDF832"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bookmarkStart w:id="23" w:name="_DV_M195"/>
            <w:bookmarkStart w:id="24" w:name="_DV_M196"/>
            <w:bookmarkEnd w:id="23"/>
            <w:bookmarkEnd w:id="24"/>
            <w:r>
              <w:rPr>
                <w:rFonts w:eastAsia="Times New Roman"/>
                <w:sz w:val="22"/>
                <w:szCs w:val="22"/>
                <w:lang w:eastAsia="fr-FR"/>
              </w:rPr>
              <w:t xml:space="preserve">« </w:t>
            </w:r>
            <w:r>
              <w:rPr>
                <w:rFonts w:eastAsia="Times New Roman"/>
                <w:b/>
                <w:color w:val="000000"/>
                <w:sz w:val="22"/>
                <w:szCs w:val="22"/>
                <w:lang w:eastAsia="fr-FR"/>
              </w:rPr>
              <w:t xml:space="preserve">11.1 </w:t>
            </w:r>
            <w:r>
              <w:rPr>
                <w:rFonts w:eastAsia="Times New Roman"/>
                <w:b/>
                <w:color w:val="000000"/>
                <w:sz w:val="22"/>
                <w:szCs w:val="22"/>
                <w:u w:val="single"/>
                <w:lang w:eastAsia="fr-FR"/>
              </w:rPr>
              <w:t>Notifications</w:t>
            </w:r>
          </w:p>
          <w:p w14:paraId="49B73D47"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p w14:paraId="15B69F97" w14:textId="77777777" w:rsidR="00A87EC9" w:rsidRDefault="00672832">
            <w:pPr>
              <w:tabs>
                <w:tab w:val="right" w:pos="8860"/>
              </w:tabs>
              <w:autoSpaceDE w:val="0"/>
              <w:autoSpaceDN w:val="0"/>
              <w:adjustRightInd w:val="0"/>
              <w:jc w:val="both"/>
              <w:rPr>
                <w:rFonts w:eastAsia="Times New Roman"/>
                <w:b/>
                <w:sz w:val="22"/>
                <w:szCs w:val="22"/>
                <w:lang w:eastAsia="fr-FR"/>
              </w:rPr>
            </w:pPr>
            <w:r>
              <w:rPr>
                <w:rFonts w:eastAsia="Times New Roman"/>
                <w:b/>
                <w:color w:val="000000"/>
                <w:sz w:val="22"/>
                <w:szCs w:val="22"/>
                <w:lang w:eastAsia="fr-FR"/>
              </w:rPr>
              <w:t>Toute notification effectuée en vertu de la Convention devra être faite par lettre, télex, télécopie, courrier électronique ou toute transmission électronique ou numérisée présentant un degré suffisant de sécurité et de fiabilité pour les Pa</w:t>
            </w:r>
            <w:r>
              <w:rPr>
                <w:rFonts w:eastAsia="Times New Roman"/>
                <w:b/>
                <w:color w:val="000000"/>
                <w:sz w:val="22"/>
                <w:szCs w:val="22"/>
                <w:lang w:eastAsia="fr-FR"/>
              </w:rPr>
              <w:t>rties et prendra effet à la date de sa réception si elle est reçue avant 17 heures un jour qui est un Jour Ouvré et le Jour Ouvré suivant si elle est reçue après 17 heures ou un jour qui n’est pas un Jour Ouvré.</w:t>
            </w:r>
            <w:r>
              <w:rPr>
                <w:rFonts w:eastAsia="Times New Roman"/>
                <w:b/>
                <w:sz w:val="22"/>
                <w:szCs w:val="22"/>
                <w:lang w:eastAsia="fr-FR"/>
              </w:rPr>
              <w:t> </w:t>
            </w:r>
          </w:p>
          <w:p w14:paraId="1A1532AF" w14:textId="77777777" w:rsidR="00A87EC9" w:rsidRDefault="00A87EC9">
            <w:pPr>
              <w:tabs>
                <w:tab w:val="right" w:pos="8860"/>
              </w:tabs>
              <w:autoSpaceDE w:val="0"/>
              <w:autoSpaceDN w:val="0"/>
              <w:adjustRightInd w:val="0"/>
              <w:jc w:val="both"/>
              <w:rPr>
                <w:rFonts w:eastAsia="Times New Roman"/>
                <w:b/>
                <w:sz w:val="22"/>
                <w:szCs w:val="22"/>
                <w:lang w:eastAsia="fr-FR"/>
              </w:rPr>
            </w:pPr>
          </w:p>
          <w:p w14:paraId="3A461A59"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b/>
                <w:sz w:val="22"/>
                <w:szCs w:val="22"/>
                <w:lang w:eastAsia="fr-FR"/>
              </w:rPr>
              <w:t>[</w:t>
            </w:r>
            <w:r>
              <w:rPr>
                <w:b/>
                <w:sz w:val="22"/>
                <w:szCs w:val="22"/>
              </w:rPr>
              <w:t>Nonobstant ce qui précède, la notificatio</w:t>
            </w:r>
            <w:r>
              <w:rPr>
                <w:b/>
                <w:sz w:val="22"/>
                <w:szCs w:val="22"/>
              </w:rPr>
              <w:t>n de l’exercice d’un droit au titre d’une Transaction, sauf stipulations contraire dans la Confirmation y relative, pourra être effectuée par téléphone.]</w:t>
            </w:r>
            <w:r>
              <w:rPr>
                <w:rFonts w:eastAsia="Times New Roman"/>
                <w:b/>
                <w:sz w:val="22"/>
                <w:szCs w:val="22"/>
                <w:lang w:eastAsia="fr-FR"/>
              </w:rPr>
              <w:t>»</w:t>
            </w:r>
          </w:p>
        </w:tc>
        <w:tc>
          <w:tcPr>
            <w:tcW w:w="284" w:type="dxa"/>
          </w:tcPr>
          <w:p w14:paraId="2E6D99B5"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3DAE7245" w14:textId="77777777" w:rsidR="00A87EC9" w:rsidRDefault="00672832">
            <w:pPr>
              <w:tabs>
                <w:tab w:val="right" w:pos="8860"/>
              </w:tabs>
              <w:autoSpaceDE w:val="0"/>
              <w:autoSpaceDN w:val="0"/>
              <w:adjustRightInd w:val="0"/>
              <w:jc w:val="both"/>
              <w:rPr>
                <w:rFonts w:eastAsia="Times New Roman"/>
                <w:b/>
                <w:color w:val="000000"/>
                <w:sz w:val="22"/>
                <w:szCs w:val="22"/>
                <w:lang w:eastAsia="fr-FR"/>
              </w:rPr>
            </w:pPr>
            <w:r>
              <w:rPr>
                <w:rFonts w:eastAsia="Times New Roman"/>
                <w:color w:val="000000"/>
                <w:sz w:val="22"/>
                <w:szCs w:val="22"/>
                <w:lang w:eastAsia="fr-FR"/>
              </w:rPr>
              <w:t>"</w:t>
            </w:r>
            <w:r>
              <w:rPr>
                <w:rFonts w:eastAsia="Times New Roman"/>
                <w:b/>
                <w:color w:val="000000"/>
                <w:sz w:val="22"/>
                <w:szCs w:val="22"/>
                <w:lang w:eastAsia="fr-FR"/>
              </w:rPr>
              <w:t xml:space="preserve">11.1 </w:t>
            </w:r>
            <w:r>
              <w:rPr>
                <w:rFonts w:eastAsia="Times New Roman"/>
                <w:b/>
                <w:color w:val="000000"/>
                <w:sz w:val="22"/>
                <w:szCs w:val="22"/>
                <w:u w:val="single"/>
                <w:lang w:eastAsia="fr-FR"/>
              </w:rPr>
              <w:t>Notices</w:t>
            </w:r>
          </w:p>
          <w:p w14:paraId="68629FC6"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p w14:paraId="2A985F8C"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 xml:space="preserve">Any notice given under the terms of this Agreement shall be served by letter, telex, </w:t>
            </w:r>
            <w:r>
              <w:rPr>
                <w:rFonts w:eastAsia="Times New Roman"/>
                <w:b/>
                <w:color w:val="000000"/>
                <w:sz w:val="22"/>
                <w:szCs w:val="22"/>
                <w:lang w:eastAsia="fr-FR"/>
              </w:rPr>
              <w:t>fax, electronic mail or any electronic or digital transmission system considered by the Parties to be sufficiently reliable, and shall</w:t>
            </w:r>
            <w:r>
              <w:rPr>
                <w:b/>
                <w:color w:val="000000"/>
                <w:sz w:val="22"/>
                <w:szCs w:val="22"/>
              </w:rPr>
              <w:t xml:space="preserve"> be deemed effective as of the date on which it is received if received before 5 p.m. on a Business Day, and as of the fol</w:t>
            </w:r>
            <w:r>
              <w:rPr>
                <w:b/>
                <w:color w:val="000000"/>
                <w:sz w:val="22"/>
                <w:szCs w:val="22"/>
              </w:rPr>
              <w:t>lowing Business Day if received after 5 p.m. or on a day that is not  a Business Day.</w:t>
            </w:r>
          </w:p>
          <w:p w14:paraId="329657ED"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p w14:paraId="4CB7DF50"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b/>
                <w:sz w:val="22"/>
                <w:szCs w:val="22"/>
              </w:rPr>
              <w:t>[Notwithstanding the above, notices relating to the exercise of a right under a Transaction may be given by telephone, unless otherwise stipulated in the Confirmation re</w:t>
            </w:r>
            <w:r>
              <w:rPr>
                <w:b/>
                <w:sz w:val="22"/>
                <w:szCs w:val="22"/>
              </w:rPr>
              <w:t>lating thereto.]</w:t>
            </w:r>
            <w:r>
              <w:rPr>
                <w:color w:val="000000"/>
                <w:sz w:val="22"/>
                <w:szCs w:val="22"/>
              </w:rPr>
              <w:t>"</w:t>
            </w:r>
          </w:p>
        </w:tc>
      </w:tr>
      <w:tr w:rsidR="00A87EC9" w14:paraId="690608EE" w14:textId="77777777">
        <w:tc>
          <w:tcPr>
            <w:tcW w:w="4644" w:type="dxa"/>
          </w:tcPr>
          <w:p w14:paraId="7E0EBAB3" w14:textId="77777777" w:rsidR="00A87EC9" w:rsidRDefault="00A87EC9">
            <w:pPr>
              <w:rPr>
                <w:sz w:val="22"/>
                <w:szCs w:val="22"/>
              </w:rPr>
            </w:pPr>
          </w:p>
        </w:tc>
        <w:tc>
          <w:tcPr>
            <w:tcW w:w="284" w:type="dxa"/>
          </w:tcPr>
          <w:p w14:paraId="161D72F2" w14:textId="77777777" w:rsidR="00A87EC9" w:rsidRDefault="00A87EC9">
            <w:pPr>
              <w:rPr>
                <w:sz w:val="22"/>
                <w:szCs w:val="22"/>
              </w:rPr>
            </w:pPr>
          </w:p>
        </w:tc>
        <w:tc>
          <w:tcPr>
            <w:tcW w:w="4315" w:type="dxa"/>
          </w:tcPr>
          <w:p w14:paraId="02CF6298" w14:textId="77777777" w:rsidR="00A87EC9" w:rsidRDefault="00A87EC9">
            <w:pPr>
              <w:rPr>
                <w:sz w:val="22"/>
                <w:szCs w:val="22"/>
              </w:rPr>
            </w:pPr>
          </w:p>
        </w:tc>
      </w:tr>
      <w:tr w:rsidR="00A87EC9" w14:paraId="1DABB986" w14:textId="77777777">
        <w:tc>
          <w:tcPr>
            <w:tcW w:w="4644" w:type="dxa"/>
          </w:tcPr>
          <w:p w14:paraId="279176A5"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 xml:space="preserve">Le mot </w:t>
            </w:r>
            <w:r>
              <w:rPr>
                <w:rFonts w:eastAsia="Times New Roman"/>
                <w:sz w:val="22"/>
                <w:szCs w:val="22"/>
                <w:lang w:eastAsia="fr-FR"/>
              </w:rPr>
              <w:t xml:space="preserve">« </w:t>
            </w:r>
            <w:r>
              <w:rPr>
                <w:rFonts w:eastAsia="Times New Roman"/>
                <w:color w:val="000000"/>
                <w:sz w:val="22"/>
                <w:szCs w:val="22"/>
                <w:lang w:eastAsia="fr-FR"/>
              </w:rPr>
              <w:t xml:space="preserve">Le </w:t>
            </w:r>
            <w:r>
              <w:rPr>
                <w:rFonts w:eastAsia="Times New Roman"/>
                <w:sz w:val="22"/>
                <w:szCs w:val="22"/>
                <w:lang w:eastAsia="fr-FR"/>
              </w:rPr>
              <w:t>»</w:t>
            </w:r>
            <w:r>
              <w:rPr>
                <w:rFonts w:eastAsia="Times New Roman"/>
                <w:color w:val="000000"/>
                <w:sz w:val="22"/>
                <w:szCs w:val="22"/>
                <w:lang w:eastAsia="fr-FR"/>
              </w:rPr>
              <w:t xml:space="preserve"> à la première ligne de l</w:t>
            </w:r>
            <w:r>
              <w:rPr>
                <w:rFonts w:eastAsia="Times New Roman"/>
                <w:bCs/>
                <w:color w:val="000000"/>
                <w:sz w:val="22"/>
                <w:szCs w:val="22"/>
                <w:lang w:eastAsia="fr-FR"/>
              </w:rPr>
              <w:t xml:space="preserve">’article 11.3 est supprimé et remplacé par l’expression </w:t>
            </w:r>
            <w:r>
              <w:rPr>
                <w:rFonts w:eastAsia="Times New Roman"/>
                <w:sz w:val="22"/>
                <w:szCs w:val="22"/>
                <w:lang w:eastAsia="fr-FR"/>
              </w:rPr>
              <w:t xml:space="preserve">« </w:t>
            </w:r>
            <w:r>
              <w:rPr>
                <w:rFonts w:eastAsia="Times New Roman"/>
                <w:b/>
                <w:color w:val="000000"/>
                <w:sz w:val="22"/>
                <w:szCs w:val="22"/>
                <w:lang w:eastAsia="fr-FR"/>
              </w:rPr>
              <w:t>Dans les limites prévues par la loi, le</w:t>
            </w:r>
            <w:r>
              <w:rPr>
                <w:rFonts w:eastAsia="Times New Roman"/>
                <w:color w:val="000000"/>
                <w:sz w:val="22"/>
                <w:szCs w:val="22"/>
                <w:lang w:eastAsia="fr-FR"/>
              </w:rPr>
              <w:t xml:space="preserve"> </w:t>
            </w:r>
            <w:r>
              <w:rPr>
                <w:rFonts w:eastAsia="Times New Roman"/>
                <w:sz w:val="22"/>
                <w:szCs w:val="22"/>
                <w:lang w:eastAsia="fr-FR"/>
              </w:rPr>
              <w:t>»</w:t>
            </w:r>
            <w:r>
              <w:rPr>
                <w:rFonts w:eastAsia="Times New Roman"/>
                <w:color w:val="000000"/>
                <w:sz w:val="22"/>
                <w:szCs w:val="22"/>
                <w:lang w:eastAsia="fr-FR"/>
              </w:rPr>
              <w:t xml:space="preserve">. </w:t>
            </w:r>
          </w:p>
        </w:tc>
        <w:tc>
          <w:tcPr>
            <w:tcW w:w="284" w:type="dxa"/>
          </w:tcPr>
          <w:p w14:paraId="12815CCE"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07D1FB8B"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 xml:space="preserve">The word </w:t>
            </w:r>
            <w:r>
              <w:rPr>
                <w:rFonts w:eastAsia="Times New Roman"/>
                <w:color w:val="000000"/>
                <w:sz w:val="22"/>
                <w:szCs w:val="22"/>
                <w:lang w:eastAsia="fr-FR"/>
              </w:rPr>
              <w:t xml:space="preserve">"Failure" is the first line of article 11.3 is deleted and replaced by the </w:t>
            </w:r>
            <w:r>
              <w:rPr>
                <w:rFonts w:eastAsia="Times New Roman"/>
                <w:color w:val="000000"/>
                <w:sz w:val="22"/>
                <w:szCs w:val="22"/>
                <w:lang w:eastAsia="fr-FR"/>
              </w:rPr>
              <w:t>expression</w:t>
            </w:r>
            <w:r>
              <w:rPr>
                <w:rFonts w:eastAsia="Times New Roman"/>
                <w:bCs/>
                <w:color w:val="000000"/>
                <w:sz w:val="22"/>
                <w:szCs w:val="22"/>
                <w:lang w:eastAsia="fr-FR"/>
              </w:rPr>
              <w:t xml:space="preserve"> </w:t>
            </w:r>
            <w:r>
              <w:rPr>
                <w:rFonts w:eastAsia="Times New Roman"/>
                <w:color w:val="000000"/>
                <w:sz w:val="22"/>
                <w:szCs w:val="22"/>
                <w:lang w:eastAsia="fr-FR"/>
              </w:rPr>
              <w:t>"</w:t>
            </w:r>
            <w:r>
              <w:rPr>
                <w:rFonts w:eastAsia="Times New Roman"/>
                <w:b/>
                <w:color w:val="000000"/>
                <w:sz w:val="22"/>
                <w:szCs w:val="22"/>
                <w:lang w:eastAsia="fr-FR"/>
              </w:rPr>
              <w:t>To the extent permitted by law, failure</w:t>
            </w:r>
            <w:r>
              <w:rPr>
                <w:rFonts w:eastAsia="Times New Roman"/>
                <w:color w:val="000000"/>
                <w:sz w:val="22"/>
                <w:szCs w:val="22"/>
                <w:lang w:eastAsia="fr-FR"/>
              </w:rPr>
              <w:t>".</w:t>
            </w:r>
          </w:p>
        </w:tc>
      </w:tr>
      <w:tr w:rsidR="00A87EC9" w14:paraId="051F79AF" w14:textId="77777777">
        <w:tc>
          <w:tcPr>
            <w:tcW w:w="4644" w:type="dxa"/>
          </w:tcPr>
          <w:p w14:paraId="5FF8FBBB" w14:textId="77777777" w:rsidR="00A87EC9" w:rsidRDefault="00A87EC9">
            <w:pPr>
              <w:rPr>
                <w:sz w:val="22"/>
                <w:szCs w:val="22"/>
              </w:rPr>
            </w:pPr>
          </w:p>
        </w:tc>
        <w:tc>
          <w:tcPr>
            <w:tcW w:w="284" w:type="dxa"/>
          </w:tcPr>
          <w:p w14:paraId="6DDE1BA8" w14:textId="77777777" w:rsidR="00A87EC9" w:rsidRDefault="00A87EC9">
            <w:pPr>
              <w:rPr>
                <w:sz w:val="22"/>
                <w:szCs w:val="22"/>
              </w:rPr>
            </w:pPr>
          </w:p>
        </w:tc>
        <w:tc>
          <w:tcPr>
            <w:tcW w:w="4315" w:type="dxa"/>
          </w:tcPr>
          <w:p w14:paraId="7CD7FD5B" w14:textId="77777777" w:rsidR="00A87EC9" w:rsidRDefault="00A87EC9">
            <w:pPr>
              <w:rPr>
                <w:sz w:val="22"/>
                <w:szCs w:val="22"/>
              </w:rPr>
            </w:pPr>
          </w:p>
        </w:tc>
      </w:tr>
      <w:tr w:rsidR="00A87EC9" w14:paraId="09E07318" w14:textId="77777777">
        <w:tc>
          <w:tcPr>
            <w:tcW w:w="4644" w:type="dxa"/>
          </w:tcPr>
          <w:p w14:paraId="238BD829"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L’article 11.4 est supprimé et remplacé par les dispositions suivantes :</w:t>
            </w:r>
          </w:p>
        </w:tc>
        <w:tc>
          <w:tcPr>
            <w:tcW w:w="284" w:type="dxa"/>
          </w:tcPr>
          <w:p w14:paraId="46F06F77"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10F10884"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Article 11.4 is deleted and replaced by the following provisions:</w:t>
            </w:r>
          </w:p>
        </w:tc>
      </w:tr>
      <w:tr w:rsidR="00A87EC9" w14:paraId="5696A8A0" w14:textId="77777777">
        <w:tc>
          <w:tcPr>
            <w:tcW w:w="4644" w:type="dxa"/>
          </w:tcPr>
          <w:p w14:paraId="02AC099C" w14:textId="77777777" w:rsidR="00A87EC9" w:rsidRDefault="00A87EC9">
            <w:pPr>
              <w:rPr>
                <w:sz w:val="22"/>
                <w:szCs w:val="22"/>
              </w:rPr>
            </w:pPr>
          </w:p>
        </w:tc>
        <w:tc>
          <w:tcPr>
            <w:tcW w:w="284" w:type="dxa"/>
          </w:tcPr>
          <w:p w14:paraId="1CF94764" w14:textId="77777777" w:rsidR="00A87EC9" w:rsidRDefault="00A87EC9">
            <w:pPr>
              <w:rPr>
                <w:sz w:val="22"/>
                <w:szCs w:val="22"/>
              </w:rPr>
            </w:pPr>
          </w:p>
        </w:tc>
        <w:tc>
          <w:tcPr>
            <w:tcW w:w="4315" w:type="dxa"/>
          </w:tcPr>
          <w:p w14:paraId="22349722" w14:textId="77777777" w:rsidR="00A87EC9" w:rsidRDefault="00A87EC9">
            <w:pPr>
              <w:rPr>
                <w:sz w:val="22"/>
                <w:szCs w:val="22"/>
              </w:rPr>
            </w:pPr>
          </w:p>
        </w:tc>
      </w:tr>
      <w:tr w:rsidR="00A87EC9" w14:paraId="40166C12" w14:textId="77777777">
        <w:tc>
          <w:tcPr>
            <w:tcW w:w="4644" w:type="dxa"/>
          </w:tcPr>
          <w:p w14:paraId="6CCFE195"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sz w:val="22"/>
                <w:szCs w:val="22"/>
                <w:lang w:eastAsia="fr-FR"/>
              </w:rPr>
              <w:t xml:space="preserve">« </w:t>
            </w:r>
            <w:r>
              <w:rPr>
                <w:rFonts w:eastAsia="Times New Roman"/>
                <w:b/>
                <w:bCs/>
                <w:color w:val="000000"/>
                <w:sz w:val="22"/>
                <w:szCs w:val="22"/>
                <w:lang w:eastAsia="fr-FR"/>
              </w:rPr>
              <w:t xml:space="preserve">11.4. </w:t>
            </w:r>
            <w:r>
              <w:rPr>
                <w:rFonts w:eastAsia="Times New Roman"/>
                <w:b/>
                <w:bCs/>
                <w:color w:val="000000"/>
                <w:sz w:val="22"/>
                <w:szCs w:val="22"/>
                <w:u w:val="single"/>
                <w:lang w:eastAsia="fr-FR"/>
              </w:rPr>
              <w:t>Cession à un tiers</w:t>
            </w:r>
            <w:r>
              <w:rPr>
                <w:rFonts w:eastAsia="Times New Roman"/>
                <w:color w:val="000000"/>
                <w:sz w:val="22"/>
                <w:szCs w:val="22"/>
                <w:lang w:eastAsia="fr-FR"/>
              </w:rPr>
              <w:t xml:space="preserve"> </w:t>
            </w:r>
          </w:p>
          <w:p w14:paraId="7E0DFAB3"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p w14:paraId="7957A2AE" w14:textId="77777777" w:rsidR="00A87EC9" w:rsidRDefault="00672832">
            <w:pPr>
              <w:tabs>
                <w:tab w:val="right" w:pos="8860"/>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 xml:space="preserve">La </w:t>
            </w:r>
            <w:r>
              <w:rPr>
                <w:rFonts w:eastAsia="Times New Roman"/>
                <w:b/>
                <w:color w:val="000000"/>
                <w:sz w:val="22"/>
                <w:szCs w:val="22"/>
                <w:lang w:eastAsia="fr-FR"/>
              </w:rPr>
              <w:t xml:space="preserve">Convention, toute Transaction ou l'un quelconque des droits ou obligations en découlant pour une Partie ne pourront être transférés, cédés ou faire l’objet d’une sûreté ou d’une garantie quelconque par cette Partie sans l'accord préalable écrit de l'autre </w:t>
            </w:r>
            <w:r>
              <w:rPr>
                <w:rFonts w:eastAsia="Times New Roman"/>
                <w:b/>
                <w:color w:val="000000"/>
                <w:sz w:val="22"/>
                <w:szCs w:val="22"/>
                <w:lang w:eastAsia="fr-FR"/>
              </w:rPr>
              <w:t>Partie. Il est précisé que les présentes stipulations ne s’appliquent pas à toute créance de l’une des Parties correspondant au Solde de Résiliation et/ou à tous intérêts y afférents qui lui seraient dus au titre de la Convention, pour autant que ledit tra</w:t>
            </w:r>
            <w:r>
              <w:rPr>
                <w:rFonts w:eastAsia="Times New Roman"/>
                <w:b/>
                <w:color w:val="000000"/>
                <w:sz w:val="22"/>
                <w:szCs w:val="22"/>
                <w:lang w:eastAsia="fr-FR"/>
              </w:rPr>
              <w:t>nsfert ou ladite cession, sûreté ou garantie n’affecte pas les droits de la Partie Non-Défaillante au titre de l’article 8.2.4 de la Convention.</w:t>
            </w:r>
          </w:p>
          <w:p w14:paraId="3208DE94"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p w14:paraId="194FA6DD" w14:textId="77777777" w:rsidR="00A87EC9" w:rsidRDefault="00672832">
            <w:pPr>
              <w:tabs>
                <w:tab w:val="right" w:pos="8860"/>
              </w:tabs>
              <w:autoSpaceDE w:val="0"/>
              <w:autoSpaceDN w:val="0"/>
              <w:adjustRightInd w:val="0"/>
              <w:jc w:val="both"/>
              <w:rPr>
                <w:rFonts w:eastAsia="Times New Roman"/>
                <w:b/>
                <w:iCs/>
                <w:color w:val="000000"/>
                <w:sz w:val="22"/>
                <w:szCs w:val="22"/>
                <w:lang w:eastAsia="fr-FR"/>
              </w:rPr>
            </w:pPr>
            <w:r>
              <w:rPr>
                <w:rFonts w:eastAsia="Times New Roman"/>
                <w:b/>
                <w:iCs/>
                <w:color w:val="000000"/>
                <w:sz w:val="22"/>
                <w:szCs w:val="22"/>
                <w:lang w:eastAsia="fr-FR"/>
              </w:rPr>
              <w:t xml:space="preserve">Le présent article ne vise pas les opérations de transfert ou de cession qui découlent d’une </w:t>
            </w:r>
            <w:r>
              <w:rPr>
                <w:rFonts w:eastAsia="Times New Roman"/>
                <w:b/>
                <w:iCs/>
                <w:color w:val="000000"/>
                <w:sz w:val="22"/>
                <w:szCs w:val="22"/>
                <w:lang w:eastAsia="fr-FR"/>
              </w:rPr>
              <w:t>transmission universelle du patrimoine</w:t>
            </w:r>
            <w:r>
              <w:rPr>
                <w:rFonts w:eastAsia="Times New Roman"/>
                <w:b/>
                <w:bCs/>
                <w:iCs/>
                <w:color w:val="000000"/>
                <w:sz w:val="22"/>
                <w:szCs w:val="22"/>
                <w:lang w:eastAsia="fr-FR"/>
              </w:rPr>
              <w:t xml:space="preserve"> dont le régime est fixé par la loi ou le règlement et</w:t>
            </w:r>
            <w:r>
              <w:rPr>
                <w:rFonts w:eastAsia="Times New Roman"/>
                <w:b/>
                <w:iCs/>
                <w:color w:val="000000"/>
                <w:sz w:val="22"/>
                <w:szCs w:val="22"/>
                <w:lang w:eastAsia="fr-FR"/>
              </w:rPr>
              <w:t xml:space="preserve"> qui sont </w:t>
            </w:r>
            <w:r>
              <w:rPr>
                <w:rFonts w:eastAsia="Times New Roman"/>
                <w:b/>
                <w:bCs/>
                <w:iCs/>
                <w:color w:val="000000"/>
                <w:sz w:val="22"/>
                <w:szCs w:val="22"/>
                <w:lang w:eastAsia="fr-FR"/>
              </w:rPr>
              <w:t>valides et opposables selon le droit applicable</w:t>
            </w:r>
            <w:r>
              <w:rPr>
                <w:rFonts w:eastAsia="Times New Roman"/>
                <w:b/>
                <w:iCs/>
                <w:color w:val="000000"/>
                <w:sz w:val="22"/>
                <w:szCs w:val="22"/>
                <w:lang w:eastAsia="fr-FR"/>
              </w:rPr>
              <w:t xml:space="preserve"> (notamment en cas de fusion et de scission), pour lesquelles l’accord préalable et écrit de l'autre Partie</w:t>
            </w:r>
            <w:r>
              <w:rPr>
                <w:rFonts w:eastAsia="Times New Roman"/>
                <w:b/>
                <w:iCs/>
                <w:color w:val="000000"/>
                <w:sz w:val="22"/>
                <w:szCs w:val="22"/>
                <w:lang w:eastAsia="fr-FR"/>
              </w:rPr>
              <w:t xml:space="preserve"> ne sera pas nécessaire.</w:t>
            </w:r>
          </w:p>
          <w:p w14:paraId="1FC1309F" w14:textId="77777777" w:rsidR="00A87EC9" w:rsidRDefault="00A87EC9">
            <w:pPr>
              <w:tabs>
                <w:tab w:val="right" w:pos="8860"/>
              </w:tabs>
              <w:autoSpaceDE w:val="0"/>
              <w:autoSpaceDN w:val="0"/>
              <w:adjustRightInd w:val="0"/>
              <w:jc w:val="both"/>
              <w:rPr>
                <w:rFonts w:eastAsia="Times New Roman"/>
                <w:b/>
                <w:iCs/>
                <w:color w:val="000000"/>
                <w:sz w:val="22"/>
                <w:szCs w:val="22"/>
                <w:lang w:eastAsia="fr-FR"/>
              </w:rPr>
            </w:pPr>
          </w:p>
          <w:p w14:paraId="5173106A" w14:textId="77777777" w:rsidR="00A87EC9" w:rsidRDefault="00A87EC9">
            <w:pPr>
              <w:tabs>
                <w:tab w:val="right" w:pos="8860"/>
              </w:tabs>
              <w:autoSpaceDE w:val="0"/>
              <w:autoSpaceDN w:val="0"/>
              <w:adjustRightInd w:val="0"/>
              <w:jc w:val="both"/>
              <w:rPr>
                <w:rFonts w:eastAsia="Times New Roman"/>
                <w:b/>
                <w:iCs/>
                <w:color w:val="000000"/>
                <w:sz w:val="22"/>
                <w:szCs w:val="22"/>
                <w:lang w:eastAsia="fr-FR"/>
              </w:rPr>
            </w:pPr>
          </w:p>
          <w:p w14:paraId="46498561" w14:textId="77777777" w:rsidR="00A87EC9" w:rsidRDefault="00672832">
            <w:pPr>
              <w:tabs>
                <w:tab w:val="right" w:pos="8860"/>
              </w:tabs>
              <w:autoSpaceDE w:val="0"/>
              <w:autoSpaceDN w:val="0"/>
              <w:adjustRightInd w:val="0"/>
              <w:jc w:val="both"/>
              <w:rPr>
                <w:rFonts w:eastAsia="Times New Roman"/>
                <w:iCs/>
                <w:color w:val="000000"/>
                <w:sz w:val="22"/>
                <w:szCs w:val="22"/>
                <w:lang w:eastAsia="fr-FR"/>
              </w:rPr>
            </w:pPr>
            <w:r>
              <w:rPr>
                <w:rFonts w:eastAsia="Times New Roman"/>
                <w:b/>
                <w:iCs/>
                <w:color w:val="000000"/>
                <w:sz w:val="22"/>
                <w:szCs w:val="22"/>
                <w:lang w:eastAsia="fr-FR"/>
              </w:rPr>
              <w:t>[</w:t>
            </w:r>
            <w:r>
              <w:rPr>
                <w:b/>
                <w:iCs/>
                <w:color w:val="000000"/>
                <w:sz w:val="22"/>
                <w:szCs w:val="22"/>
              </w:rPr>
              <w:t>Nonobstant les stipulations qui précèdent, l</w:t>
            </w:r>
            <w:r>
              <w:rPr>
                <w:b/>
                <w:iCs/>
                <w:color w:val="000000"/>
                <w:sz w:val="22"/>
                <w:szCs w:val="22"/>
                <w:lang w:val="fr-FR"/>
              </w:rPr>
              <w:t>’u</w:t>
            </w:r>
            <w:r>
              <w:rPr>
                <w:b/>
                <w:iCs/>
                <w:color w:val="000000"/>
                <w:sz w:val="22"/>
                <w:szCs w:val="22"/>
              </w:rPr>
              <w:t>ne ou l</w:t>
            </w:r>
            <w:r>
              <w:rPr>
                <w:b/>
                <w:iCs/>
                <w:color w:val="000000"/>
                <w:sz w:val="22"/>
                <w:szCs w:val="22"/>
                <w:lang w:val="fr-FR"/>
              </w:rPr>
              <w:t>’</w:t>
            </w:r>
            <w:r>
              <w:rPr>
                <w:b/>
                <w:iCs/>
                <w:color w:val="000000"/>
                <w:sz w:val="22"/>
                <w:szCs w:val="22"/>
              </w:rPr>
              <w:t>autre des Parties pourra, sans l’accord préalable et écrit de l’autre Partie, consentir toute sûreté ou garantie quelconque sur tout ou partie  de la créance qu</w:t>
            </w:r>
            <w:r>
              <w:rPr>
                <w:b/>
                <w:iCs/>
                <w:color w:val="000000"/>
                <w:sz w:val="22"/>
                <w:szCs w:val="22"/>
                <w:lang w:val="fr-FR"/>
              </w:rPr>
              <w:t>’</w:t>
            </w:r>
            <w:r>
              <w:rPr>
                <w:b/>
                <w:iCs/>
                <w:color w:val="000000"/>
                <w:sz w:val="22"/>
                <w:szCs w:val="22"/>
              </w:rPr>
              <w:t>elle détiendr</w:t>
            </w:r>
            <w:r>
              <w:rPr>
                <w:b/>
                <w:iCs/>
                <w:color w:val="000000"/>
                <w:sz w:val="22"/>
                <w:szCs w:val="22"/>
              </w:rPr>
              <w:t>a au titre du Solde de Résiliation et des intérêts y relatifs, qui lui seraient ou pourraient lui être dus.]</w:t>
            </w:r>
            <w:r>
              <w:rPr>
                <w:rFonts w:eastAsia="Times New Roman"/>
                <w:b/>
                <w:color w:val="000000"/>
                <w:sz w:val="22"/>
                <w:szCs w:val="22"/>
                <w:lang w:eastAsia="fr-FR"/>
              </w:rPr>
              <w:t xml:space="preserve"> </w:t>
            </w:r>
            <w:r>
              <w:rPr>
                <w:rFonts w:eastAsia="Times New Roman"/>
                <w:sz w:val="22"/>
                <w:szCs w:val="22"/>
                <w:lang w:eastAsia="fr-FR"/>
              </w:rPr>
              <w:t>»</w:t>
            </w:r>
          </w:p>
        </w:tc>
        <w:tc>
          <w:tcPr>
            <w:tcW w:w="284" w:type="dxa"/>
          </w:tcPr>
          <w:p w14:paraId="0D8EB009"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3603FBEC" w14:textId="77777777" w:rsidR="00A87EC9" w:rsidRDefault="00672832">
            <w:pPr>
              <w:tabs>
                <w:tab w:val="right" w:pos="8860"/>
              </w:tabs>
              <w:ind w:left="20"/>
              <w:jc w:val="both"/>
              <w:rPr>
                <w:color w:val="000000"/>
                <w:sz w:val="22"/>
                <w:szCs w:val="22"/>
              </w:rPr>
            </w:pPr>
            <w:r>
              <w:rPr>
                <w:rFonts w:eastAsia="Times New Roman"/>
                <w:color w:val="000000"/>
                <w:sz w:val="22"/>
                <w:szCs w:val="22"/>
                <w:lang w:eastAsia="fr-FR"/>
              </w:rPr>
              <w:t>"</w:t>
            </w:r>
            <w:r>
              <w:rPr>
                <w:b/>
                <w:bCs/>
                <w:color w:val="000000"/>
                <w:sz w:val="22"/>
                <w:szCs w:val="22"/>
              </w:rPr>
              <w:t xml:space="preserve">11.4. </w:t>
            </w:r>
            <w:r>
              <w:rPr>
                <w:b/>
                <w:bCs/>
                <w:color w:val="000000"/>
                <w:sz w:val="22"/>
                <w:szCs w:val="22"/>
                <w:u w:val="single"/>
              </w:rPr>
              <w:t>Assignment to a third party</w:t>
            </w:r>
            <w:r>
              <w:rPr>
                <w:color w:val="000000"/>
                <w:sz w:val="22"/>
                <w:szCs w:val="22"/>
              </w:rPr>
              <w:t xml:space="preserve"> </w:t>
            </w:r>
          </w:p>
          <w:p w14:paraId="51E45E7B" w14:textId="77777777" w:rsidR="00A87EC9" w:rsidRDefault="00A87EC9">
            <w:pPr>
              <w:tabs>
                <w:tab w:val="right" w:pos="8860"/>
              </w:tabs>
              <w:ind w:left="20"/>
              <w:jc w:val="both"/>
              <w:rPr>
                <w:color w:val="000000"/>
                <w:sz w:val="22"/>
                <w:szCs w:val="22"/>
              </w:rPr>
            </w:pPr>
          </w:p>
          <w:p w14:paraId="4109750B" w14:textId="77777777" w:rsidR="00A87EC9" w:rsidRDefault="00672832">
            <w:pPr>
              <w:tabs>
                <w:tab w:val="right" w:pos="8860"/>
              </w:tabs>
              <w:ind w:left="20"/>
              <w:jc w:val="both"/>
              <w:rPr>
                <w:b/>
                <w:iCs/>
                <w:color w:val="000000"/>
                <w:sz w:val="22"/>
                <w:szCs w:val="22"/>
              </w:rPr>
            </w:pPr>
            <w:r>
              <w:rPr>
                <w:b/>
                <w:color w:val="000000"/>
                <w:sz w:val="22"/>
                <w:szCs w:val="22"/>
              </w:rPr>
              <w:t xml:space="preserve">This Agreement, each Transaction and each of the rights and obligations arising thereunder for a Party shall not be transferred, assigned or granted as a security interest or as a guarantee without the prior written consent of the other Party. </w:t>
            </w:r>
            <w:r>
              <w:rPr>
                <w:b/>
                <w:iCs/>
                <w:color w:val="000000"/>
                <w:sz w:val="22"/>
                <w:szCs w:val="22"/>
              </w:rPr>
              <w:t>This provisi</w:t>
            </w:r>
            <w:r>
              <w:rPr>
                <w:b/>
                <w:iCs/>
                <w:color w:val="000000"/>
                <w:sz w:val="22"/>
                <w:szCs w:val="22"/>
              </w:rPr>
              <w:t xml:space="preserve">ons do not apply to any of the claims of a Party corresponding to the Settlement Amount and/or any interests thereon that are due to it under the Agreement, provided that such transfer, assignment, security interest or guarantee does not impair the rights </w:t>
            </w:r>
            <w:r>
              <w:rPr>
                <w:b/>
                <w:iCs/>
                <w:color w:val="000000"/>
                <w:sz w:val="22"/>
                <w:szCs w:val="22"/>
              </w:rPr>
              <w:t>of the Non-Defaulting Party under article 8.2.4 of the Agreement.</w:t>
            </w:r>
          </w:p>
          <w:p w14:paraId="22DBF11A" w14:textId="77777777" w:rsidR="00A87EC9" w:rsidRDefault="00A87EC9">
            <w:pPr>
              <w:tabs>
                <w:tab w:val="right" w:pos="8860"/>
              </w:tabs>
              <w:ind w:left="20"/>
              <w:jc w:val="both"/>
              <w:rPr>
                <w:b/>
                <w:iCs/>
                <w:color w:val="000000"/>
                <w:sz w:val="22"/>
                <w:szCs w:val="22"/>
              </w:rPr>
            </w:pPr>
          </w:p>
          <w:p w14:paraId="6ABD3E92" w14:textId="77777777" w:rsidR="00A87EC9" w:rsidRDefault="00672832">
            <w:pPr>
              <w:tabs>
                <w:tab w:val="right" w:pos="8860"/>
              </w:tabs>
              <w:ind w:left="20"/>
              <w:jc w:val="both"/>
              <w:rPr>
                <w:b/>
                <w:iCs/>
                <w:color w:val="000000"/>
                <w:sz w:val="22"/>
                <w:szCs w:val="22"/>
              </w:rPr>
            </w:pPr>
            <w:r>
              <w:rPr>
                <w:b/>
                <w:iCs/>
                <w:color w:val="000000"/>
                <w:sz w:val="22"/>
                <w:szCs w:val="22"/>
              </w:rPr>
              <w:t xml:space="preserve">This article does not cover transfer or assignment transactions resulting from an  outright transfer of assets governed by </w:t>
            </w:r>
            <w:r>
              <w:rPr>
                <w:b/>
                <w:bCs/>
                <w:iCs/>
                <w:color w:val="000000"/>
                <w:sz w:val="22"/>
                <w:szCs w:val="22"/>
              </w:rPr>
              <w:t xml:space="preserve">legal </w:t>
            </w:r>
            <w:r>
              <w:rPr>
                <w:b/>
                <w:iCs/>
                <w:color w:val="000000"/>
                <w:sz w:val="22"/>
                <w:szCs w:val="22"/>
              </w:rPr>
              <w:t xml:space="preserve">or regulatory provisions that are </w:t>
            </w:r>
            <w:r>
              <w:rPr>
                <w:b/>
                <w:bCs/>
                <w:iCs/>
                <w:color w:val="000000"/>
                <w:sz w:val="22"/>
                <w:szCs w:val="22"/>
              </w:rPr>
              <w:t>valid and enforceable acco</w:t>
            </w:r>
            <w:r>
              <w:rPr>
                <w:b/>
                <w:bCs/>
                <w:iCs/>
                <w:color w:val="000000"/>
                <w:sz w:val="22"/>
                <w:szCs w:val="22"/>
              </w:rPr>
              <w:t>rding to applicable laws</w:t>
            </w:r>
            <w:r>
              <w:rPr>
                <w:b/>
                <w:iCs/>
                <w:color w:val="000000"/>
                <w:sz w:val="22"/>
                <w:szCs w:val="22"/>
              </w:rPr>
              <w:t xml:space="preserve"> (as in the case of mergers and demergers), for which the prior written consent of the other Party shall not be necessary.</w:t>
            </w:r>
          </w:p>
          <w:p w14:paraId="791655DB" w14:textId="77777777" w:rsidR="00A87EC9" w:rsidRDefault="00A87EC9">
            <w:pPr>
              <w:tabs>
                <w:tab w:val="right" w:pos="8860"/>
              </w:tabs>
              <w:ind w:left="20"/>
              <w:jc w:val="both"/>
              <w:rPr>
                <w:b/>
                <w:iCs/>
                <w:color w:val="000000"/>
                <w:sz w:val="22"/>
                <w:szCs w:val="22"/>
              </w:rPr>
            </w:pPr>
          </w:p>
          <w:p w14:paraId="68E8A532" w14:textId="77777777" w:rsidR="00A87EC9" w:rsidRDefault="00672832">
            <w:pPr>
              <w:tabs>
                <w:tab w:val="right" w:pos="8860"/>
              </w:tabs>
              <w:ind w:left="20"/>
              <w:jc w:val="both"/>
              <w:rPr>
                <w:iCs/>
                <w:color w:val="000000"/>
                <w:sz w:val="22"/>
                <w:szCs w:val="22"/>
              </w:rPr>
            </w:pPr>
            <w:r>
              <w:rPr>
                <w:b/>
                <w:sz w:val="22"/>
                <w:szCs w:val="22"/>
              </w:rPr>
              <w:t>[Notwithstanding the above, either Party may, without the prior written consent of the other Party, grant as</w:t>
            </w:r>
            <w:r>
              <w:rPr>
                <w:b/>
                <w:sz w:val="22"/>
                <w:szCs w:val="22"/>
              </w:rPr>
              <w:t xml:space="preserve"> security interest or a guarantee all or any part of its claim corresponding to the Settlement Amount and any interest relating thereto, which would or might be due to it.]</w:t>
            </w:r>
            <w:r>
              <w:rPr>
                <w:rFonts w:eastAsia="Times New Roman"/>
                <w:color w:val="000000"/>
                <w:sz w:val="22"/>
                <w:szCs w:val="22"/>
                <w:lang w:eastAsia="fr-FR"/>
              </w:rPr>
              <w:t>"</w:t>
            </w:r>
          </w:p>
        </w:tc>
      </w:tr>
      <w:tr w:rsidR="00A87EC9" w14:paraId="408F0834" w14:textId="77777777">
        <w:tc>
          <w:tcPr>
            <w:tcW w:w="4644" w:type="dxa"/>
          </w:tcPr>
          <w:p w14:paraId="373CC083" w14:textId="77777777" w:rsidR="00A87EC9" w:rsidRDefault="00A87EC9">
            <w:pPr>
              <w:rPr>
                <w:sz w:val="22"/>
                <w:szCs w:val="22"/>
              </w:rPr>
            </w:pPr>
          </w:p>
        </w:tc>
        <w:tc>
          <w:tcPr>
            <w:tcW w:w="284" w:type="dxa"/>
          </w:tcPr>
          <w:p w14:paraId="30B2307E" w14:textId="77777777" w:rsidR="00A87EC9" w:rsidRDefault="00A87EC9">
            <w:pPr>
              <w:rPr>
                <w:sz w:val="22"/>
                <w:szCs w:val="22"/>
              </w:rPr>
            </w:pPr>
          </w:p>
        </w:tc>
        <w:tc>
          <w:tcPr>
            <w:tcW w:w="4315" w:type="dxa"/>
          </w:tcPr>
          <w:p w14:paraId="3EFB0F84" w14:textId="77777777" w:rsidR="00A87EC9" w:rsidRDefault="00A87EC9">
            <w:pPr>
              <w:rPr>
                <w:sz w:val="22"/>
                <w:szCs w:val="22"/>
              </w:rPr>
            </w:pPr>
          </w:p>
        </w:tc>
      </w:tr>
      <w:tr w:rsidR="00A87EC9" w14:paraId="13D49F71" w14:textId="77777777">
        <w:tc>
          <w:tcPr>
            <w:tcW w:w="4644" w:type="dxa"/>
          </w:tcPr>
          <w:p w14:paraId="4A3A9725"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L’article 11.5 est supprimé et remplacé par les dispositions suivantes :</w:t>
            </w:r>
          </w:p>
        </w:tc>
        <w:tc>
          <w:tcPr>
            <w:tcW w:w="284" w:type="dxa"/>
          </w:tcPr>
          <w:p w14:paraId="44C541A1"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5E739980"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Art</w:t>
            </w:r>
            <w:r>
              <w:rPr>
                <w:rFonts w:eastAsia="Times New Roman"/>
                <w:bCs/>
                <w:color w:val="000000"/>
                <w:sz w:val="22"/>
                <w:szCs w:val="22"/>
                <w:lang w:eastAsia="fr-FR"/>
              </w:rPr>
              <w:t>icle 11.5 is deleted and replaced by the following provisions:</w:t>
            </w:r>
          </w:p>
        </w:tc>
      </w:tr>
      <w:tr w:rsidR="00A87EC9" w14:paraId="142E520F" w14:textId="77777777">
        <w:tc>
          <w:tcPr>
            <w:tcW w:w="4644" w:type="dxa"/>
          </w:tcPr>
          <w:p w14:paraId="5EF560A8" w14:textId="77777777" w:rsidR="00A87EC9" w:rsidRDefault="00A87EC9">
            <w:pPr>
              <w:rPr>
                <w:sz w:val="22"/>
                <w:szCs w:val="22"/>
              </w:rPr>
            </w:pPr>
          </w:p>
        </w:tc>
        <w:tc>
          <w:tcPr>
            <w:tcW w:w="284" w:type="dxa"/>
          </w:tcPr>
          <w:p w14:paraId="0689E620" w14:textId="77777777" w:rsidR="00A87EC9" w:rsidRDefault="00A87EC9">
            <w:pPr>
              <w:rPr>
                <w:sz w:val="22"/>
                <w:szCs w:val="22"/>
              </w:rPr>
            </w:pPr>
          </w:p>
        </w:tc>
        <w:tc>
          <w:tcPr>
            <w:tcW w:w="4315" w:type="dxa"/>
          </w:tcPr>
          <w:p w14:paraId="734E0BF9" w14:textId="77777777" w:rsidR="00A87EC9" w:rsidRDefault="00A87EC9">
            <w:pPr>
              <w:rPr>
                <w:sz w:val="22"/>
                <w:szCs w:val="22"/>
              </w:rPr>
            </w:pPr>
          </w:p>
        </w:tc>
      </w:tr>
      <w:tr w:rsidR="00A87EC9" w14:paraId="67E3E713" w14:textId="77777777">
        <w:tc>
          <w:tcPr>
            <w:tcW w:w="4644" w:type="dxa"/>
          </w:tcPr>
          <w:p w14:paraId="500ED401"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bookmarkStart w:id="25" w:name="_DV_M204"/>
            <w:bookmarkEnd w:id="25"/>
            <w:r>
              <w:rPr>
                <w:rFonts w:eastAsia="Times New Roman"/>
                <w:sz w:val="22"/>
                <w:szCs w:val="22"/>
                <w:lang w:eastAsia="fr-FR"/>
              </w:rPr>
              <w:t xml:space="preserve">« </w:t>
            </w:r>
            <w:r>
              <w:rPr>
                <w:rFonts w:eastAsia="Times New Roman"/>
                <w:b/>
                <w:bCs/>
                <w:color w:val="000000"/>
                <w:sz w:val="22"/>
                <w:szCs w:val="22"/>
                <w:lang w:eastAsia="fr-FR"/>
              </w:rPr>
              <w:t xml:space="preserve">11.5. </w:t>
            </w:r>
            <w:r>
              <w:rPr>
                <w:rFonts w:eastAsia="Times New Roman"/>
                <w:b/>
                <w:bCs/>
                <w:color w:val="000000"/>
                <w:sz w:val="22"/>
                <w:szCs w:val="22"/>
                <w:u w:val="single"/>
                <w:lang w:eastAsia="fr-FR"/>
              </w:rPr>
              <w:t>Frais et Débours</w:t>
            </w:r>
            <w:r>
              <w:rPr>
                <w:rFonts w:eastAsia="Times New Roman"/>
                <w:color w:val="000000"/>
                <w:sz w:val="22"/>
                <w:szCs w:val="22"/>
                <w:lang w:eastAsia="fr-FR"/>
              </w:rPr>
              <w:t xml:space="preserve"> </w:t>
            </w:r>
          </w:p>
          <w:p w14:paraId="63E7F9EF"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p w14:paraId="556C4247"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 xml:space="preserve">Dans les limites autorisées par la loi, la résiliation des Transactions, l’inexécution de ses obligations et des ses engagements au titre de la présente </w:t>
            </w:r>
            <w:r>
              <w:rPr>
                <w:rFonts w:eastAsia="Times New Roman"/>
                <w:b/>
                <w:color w:val="000000"/>
                <w:sz w:val="22"/>
                <w:szCs w:val="22"/>
                <w:lang w:eastAsia="fr-FR"/>
              </w:rPr>
              <w:t>Convention ou l’inexactitude d’une déclaration par l’une des Parties ouvre droit, pour la seule Partie Non-Défaillante ou pour l’autre Partie, selon le cas, au remboursement des frais et débours engagés ou pénalités supportées, y compris dans le cadre de p</w:t>
            </w:r>
            <w:r>
              <w:rPr>
                <w:rFonts w:eastAsia="Times New Roman"/>
                <w:b/>
                <w:color w:val="000000"/>
                <w:sz w:val="22"/>
                <w:szCs w:val="22"/>
                <w:lang w:eastAsia="fr-FR"/>
              </w:rPr>
              <w:t>rocédures judiciaires ou disciplinaires, le cas échéant, qu'elle aurait subis de ce fait et qu'elle serait en mesure de justifier et qui, en cas de résiliation, n’auraient pas déjà été pris en compte dans le calcul du Solde de Résiliation.</w:t>
            </w:r>
            <w:r>
              <w:rPr>
                <w:rFonts w:eastAsia="Times New Roman"/>
                <w:sz w:val="22"/>
                <w:szCs w:val="22"/>
                <w:lang w:eastAsia="fr-FR"/>
              </w:rPr>
              <w:t xml:space="preserve"> »</w:t>
            </w:r>
          </w:p>
        </w:tc>
        <w:tc>
          <w:tcPr>
            <w:tcW w:w="284" w:type="dxa"/>
          </w:tcPr>
          <w:p w14:paraId="353792AF"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300304D7"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color w:val="000000"/>
                <w:sz w:val="22"/>
                <w:szCs w:val="22"/>
                <w:lang w:eastAsia="fr-FR"/>
              </w:rPr>
              <w:t>"</w:t>
            </w:r>
            <w:r>
              <w:rPr>
                <w:b/>
                <w:bCs/>
                <w:color w:val="000000"/>
                <w:sz w:val="22"/>
                <w:szCs w:val="22"/>
              </w:rPr>
              <w:t xml:space="preserve">11.5. </w:t>
            </w:r>
            <w:r>
              <w:rPr>
                <w:b/>
                <w:bCs/>
                <w:color w:val="000000"/>
                <w:sz w:val="22"/>
                <w:szCs w:val="22"/>
                <w:u w:val="single"/>
              </w:rPr>
              <w:t xml:space="preserve">Costs </w:t>
            </w:r>
            <w:r>
              <w:rPr>
                <w:b/>
                <w:bCs/>
                <w:color w:val="000000"/>
                <w:sz w:val="22"/>
                <w:szCs w:val="22"/>
                <w:u w:val="single"/>
              </w:rPr>
              <w:t>and expenses</w:t>
            </w:r>
            <w:r>
              <w:rPr>
                <w:rFonts w:eastAsia="Times New Roman"/>
                <w:color w:val="000000"/>
                <w:sz w:val="22"/>
                <w:szCs w:val="22"/>
                <w:lang w:eastAsia="fr-FR"/>
              </w:rPr>
              <w:t xml:space="preserve"> </w:t>
            </w:r>
          </w:p>
          <w:p w14:paraId="7EDD6798"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p w14:paraId="0EDC3AF7"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To the extent permitted by law, the termination of Transactions, failure to perform any obligations or agreements under such Agreement or  misrepresentation by one of the Parties, shall entitle the sole Non-Defaulting Party or the other Part</w:t>
            </w:r>
            <w:r>
              <w:rPr>
                <w:rFonts w:eastAsia="Times New Roman"/>
                <w:b/>
                <w:color w:val="000000"/>
                <w:sz w:val="22"/>
                <w:szCs w:val="22"/>
                <w:lang w:eastAsia="fr-FR"/>
              </w:rPr>
              <w:t>y, as the case may be, to the repayment of evidenced costs and expenses or pecuniary penalties, including those arising in any legal or disciplinary proceeding, as the case may be, incurred in such cases and that, in the event of a termination, have not be</w:t>
            </w:r>
            <w:r>
              <w:rPr>
                <w:rFonts w:eastAsia="Times New Roman"/>
                <w:b/>
                <w:color w:val="000000"/>
                <w:sz w:val="22"/>
                <w:szCs w:val="22"/>
                <w:lang w:eastAsia="fr-FR"/>
              </w:rPr>
              <w:t>en taken into account when calculating the Settlement Amount.</w:t>
            </w:r>
            <w:r>
              <w:rPr>
                <w:rFonts w:eastAsia="Times New Roman"/>
                <w:color w:val="000000"/>
                <w:sz w:val="22"/>
                <w:szCs w:val="22"/>
                <w:lang w:eastAsia="fr-FR"/>
              </w:rPr>
              <w:t>"</w:t>
            </w:r>
          </w:p>
          <w:p w14:paraId="31CEDC3D"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620B8961" w14:textId="77777777">
        <w:tc>
          <w:tcPr>
            <w:tcW w:w="4644" w:type="dxa"/>
          </w:tcPr>
          <w:p w14:paraId="2D24B8B8" w14:textId="77777777" w:rsidR="00A87EC9" w:rsidRDefault="00A87EC9">
            <w:pPr>
              <w:rPr>
                <w:sz w:val="22"/>
                <w:szCs w:val="22"/>
              </w:rPr>
            </w:pPr>
          </w:p>
        </w:tc>
        <w:tc>
          <w:tcPr>
            <w:tcW w:w="284" w:type="dxa"/>
          </w:tcPr>
          <w:p w14:paraId="74CF2523" w14:textId="77777777" w:rsidR="00A87EC9" w:rsidRDefault="00A87EC9">
            <w:pPr>
              <w:rPr>
                <w:sz w:val="22"/>
                <w:szCs w:val="22"/>
              </w:rPr>
            </w:pPr>
          </w:p>
        </w:tc>
        <w:tc>
          <w:tcPr>
            <w:tcW w:w="4315" w:type="dxa"/>
          </w:tcPr>
          <w:p w14:paraId="49D095B1" w14:textId="77777777" w:rsidR="00A87EC9" w:rsidRDefault="00A87EC9">
            <w:pPr>
              <w:rPr>
                <w:sz w:val="22"/>
                <w:szCs w:val="22"/>
              </w:rPr>
            </w:pPr>
          </w:p>
        </w:tc>
      </w:tr>
      <w:tr w:rsidR="00A87EC9" w14:paraId="3C4DA38D" w14:textId="77777777">
        <w:tc>
          <w:tcPr>
            <w:tcW w:w="4644" w:type="dxa"/>
          </w:tcPr>
          <w:p w14:paraId="6FA24586"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L’article 11.6 est supprimé et remplacé par les dispositions suivantes :</w:t>
            </w:r>
          </w:p>
        </w:tc>
        <w:tc>
          <w:tcPr>
            <w:tcW w:w="284" w:type="dxa"/>
          </w:tcPr>
          <w:p w14:paraId="3F52061D" w14:textId="77777777" w:rsidR="00A87EC9" w:rsidRDefault="00A87EC9">
            <w:pPr>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48C157AF" w14:textId="77777777" w:rsidR="00A87EC9" w:rsidRDefault="00672832">
            <w:pPr>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Article 11.6 is deleted and replaced by the following provisions:</w:t>
            </w:r>
          </w:p>
        </w:tc>
      </w:tr>
      <w:tr w:rsidR="00A87EC9" w14:paraId="4E125CBB" w14:textId="77777777">
        <w:tc>
          <w:tcPr>
            <w:tcW w:w="4644" w:type="dxa"/>
          </w:tcPr>
          <w:p w14:paraId="09881CF0"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284" w:type="dxa"/>
          </w:tcPr>
          <w:p w14:paraId="45CAC5F4"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0F190646"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6266CCAC" w14:textId="77777777">
        <w:tc>
          <w:tcPr>
            <w:tcW w:w="4644" w:type="dxa"/>
          </w:tcPr>
          <w:p w14:paraId="317C5FB4" w14:textId="77777777" w:rsidR="00A87EC9" w:rsidRDefault="00672832">
            <w:pPr>
              <w:tabs>
                <w:tab w:val="right" w:pos="8860"/>
              </w:tabs>
              <w:autoSpaceDE w:val="0"/>
              <w:autoSpaceDN w:val="0"/>
              <w:adjustRightInd w:val="0"/>
              <w:jc w:val="both"/>
              <w:rPr>
                <w:rFonts w:eastAsia="Times New Roman"/>
                <w:b/>
                <w:bCs/>
                <w:color w:val="000000"/>
                <w:sz w:val="22"/>
                <w:szCs w:val="22"/>
                <w:u w:val="single"/>
                <w:lang w:eastAsia="fr-FR"/>
              </w:rPr>
            </w:pPr>
            <w:bookmarkStart w:id="26" w:name="_DV_M206"/>
            <w:bookmarkEnd w:id="26"/>
            <w:r>
              <w:rPr>
                <w:rFonts w:eastAsia="Times New Roman"/>
                <w:sz w:val="22"/>
                <w:szCs w:val="22"/>
                <w:lang w:eastAsia="fr-FR"/>
              </w:rPr>
              <w:t xml:space="preserve">« </w:t>
            </w:r>
            <w:r>
              <w:rPr>
                <w:rFonts w:eastAsia="Times New Roman"/>
                <w:b/>
                <w:bCs/>
                <w:color w:val="000000"/>
                <w:sz w:val="22"/>
                <w:szCs w:val="22"/>
                <w:lang w:eastAsia="fr-FR"/>
              </w:rPr>
              <w:t xml:space="preserve">11.6. </w:t>
            </w:r>
            <w:r>
              <w:rPr>
                <w:rFonts w:eastAsia="Times New Roman"/>
                <w:b/>
                <w:bCs/>
                <w:color w:val="000000"/>
                <w:sz w:val="22"/>
                <w:szCs w:val="22"/>
                <w:u w:val="single"/>
                <w:lang w:eastAsia="fr-FR"/>
              </w:rPr>
              <w:t xml:space="preserve">Sûretés et garanties </w:t>
            </w:r>
          </w:p>
          <w:p w14:paraId="0B705A34" w14:textId="77777777" w:rsidR="00A87EC9" w:rsidRDefault="00A87EC9">
            <w:pPr>
              <w:tabs>
                <w:tab w:val="right" w:pos="8860"/>
              </w:tabs>
              <w:autoSpaceDE w:val="0"/>
              <w:autoSpaceDN w:val="0"/>
              <w:adjustRightInd w:val="0"/>
              <w:jc w:val="both"/>
              <w:rPr>
                <w:rFonts w:eastAsia="Times New Roman"/>
                <w:b/>
                <w:bCs/>
                <w:color w:val="000000"/>
                <w:sz w:val="22"/>
                <w:szCs w:val="22"/>
                <w:u w:val="single"/>
                <w:lang w:eastAsia="fr-FR"/>
              </w:rPr>
            </w:pPr>
          </w:p>
          <w:p w14:paraId="70414040"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Les Parties pourront convenir, à tout moment, l’octroi ou la constitution et la ségrégation éventuelle de toute sûreté ou garantie pour tout ou partie des Transactions.</w:t>
            </w:r>
            <w:r>
              <w:rPr>
                <w:rFonts w:eastAsia="Times New Roman"/>
                <w:sz w:val="22"/>
                <w:szCs w:val="22"/>
                <w:lang w:eastAsia="fr-FR"/>
              </w:rPr>
              <w:t xml:space="preserve"> »</w:t>
            </w:r>
          </w:p>
        </w:tc>
        <w:tc>
          <w:tcPr>
            <w:tcW w:w="284" w:type="dxa"/>
          </w:tcPr>
          <w:p w14:paraId="124ABC68"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582A9DA6"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color w:val="000000"/>
                <w:sz w:val="22"/>
                <w:szCs w:val="22"/>
                <w:lang w:eastAsia="fr-FR"/>
              </w:rPr>
              <w:t>"</w:t>
            </w:r>
            <w:r>
              <w:rPr>
                <w:rFonts w:eastAsia="Times New Roman"/>
                <w:b/>
                <w:bCs/>
                <w:color w:val="000000"/>
                <w:sz w:val="22"/>
                <w:szCs w:val="22"/>
                <w:lang w:eastAsia="fr-FR"/>
              </w:rPr>
              <w:t xml:space="preserve">11.6 </w:t>
            </w:r>
            <w:r>
              <w:rPr>
                <w:rFonts w:eastAsia="Times New Roman"/>
                <w:b/>
                <w:bCs/>
                <w:color w:val="000000"/>
                <w:sz w:val="22"/>
                <w:szCs w:val="22"/>
                <w:u w:val="single"/>
                <w:lang w:eastAsia="fr-FR"/>
              </w:rPr>
              <w:t>Security and guarantee</w:t>
            </w:r>
            <w:r>
              <w:rPr>
                <w:rFonts w:eastAsia="Times New Roman"/>
                <w:color w:val="000000"/>
                <w:sz w:val="22"/>
                <w:szCs w:val="22"/>
                <w:lang w:eastAsia="fr-FR"/>
              </w:rPr>
              <w:t xml:space="preserve"> </w:t>
            </w:r>
          </w:p>
          <w:p w14:paraId="75EEC829"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p w14:paraId="6481CB72" w14:textId="77777777" w:rsidR="00A87EC9" w:rsidRDefault="00672832">
            <w:pPr>
              <w:tabs>
                <w:tab w:val="right" w:pos="8860"/>
              </w:tabs>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The Parties may agree at any t</w:t>
            </w:r>
            <w:r>
              <w:rPr>
                <w:rFonts w:eastAsia="Times New Roman"/>
                <w:b/>
                <w:color w:val="000000"/>
                <w:sz w:val="22"/>
                <w:szCs w:val="22"/>
                <w:lang w:eastAsia="fr-FR"/>
              </w:rPr>
              <w:t>ime to grant or provide and eventually segregate, any security or guarantee, in respect of all or any of the Transactions.</w:t>
            </w:r>
            <w:r>
              <w:rPr>
                <w:rFonts w:eastAsia="Times New Roman"/>
                <w:color w:val="000000"/>
                <w:sz w:val="22"/>
                <w:szCs w:val="22"/>
                <w:lang w:eastAsia="fr-FR"/>
              </w:rPr>
              <w:t>"</w:t>
            </w:r>
          </w:p>
        </w:tc>
      </w:tr>
      <w:tr w:rsidR="00A87EC9" w14:paraId="49FA4894" w14:textId="77777777">
        <w:tc>
          <w:tcPr>
            <w:tcW w:w="4644" w:type="dxa"/>
          </w:tcPr>
          <w:p w14:paraId="1CC6D0C8"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284" w:type="dxa"/>
          </w:tcPr>
          <w:p w14:paraId="12444A85"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c>
          <w:tcPr>
            <w:tcW w:w="4315" w:type="dxa"/>
          </w:tcPr>
          <w:p w14:paraId="60EB9D31" w14:textId="77777777" w:rsidR="00A87EC9" w:rsidRDefault="00A87EC9">
            <w:pPr>
              <w:tabs>
                <w:tab w:val="right" w:pos="8860"/>
              </w:tabs>
              <w:autoSpaceDE w:val="0"/>
              <w:autoSpaceDN w:val="0"/>
              <w:adjustRightInd w:val="0"/>
              <w:jc w:val="both"/>
              <w:rPr>
                <w:rFonts w:eastAsia="Times New Roman"/>
                <w:color w:val="000000"/>
                <w:sz w:val="22"/>
                <w:szCs w:val="22"/>
                <w:lang w:eastAsia="fr-FR"/>
              </w:rPr>
            </w:pPr>
          </w:p>
        </w:tc>
      </w:tr>
      <w:tr w:rsidR="00A87EC9" w14:paraId="0A92A53A" w14:textId="77777777">
        <w:tc>
          <w:tcPr>
            <w:tcW w:w="4644" w:type="dxa"/>
          </w:tcPr>
          <w:p w14:paraId="21BF1F33" w14:textId="77777777" w:rsidR="00A87EC9" w:rsidRDefault="00672832">
            <w:pPr>
              <w:keepNext/>
              <w:keepLines/>
              <w:tabs>
                <w:tab w:val="right" w:pos="8860"/>
              </w:tabs>
              <w:autoSpaceDE w:val="0"/>
              <w:autoSpaceDN w:val="0"/>
              <w:adjustRightInd w:val="0"/>
              <w:jc w:val="both"/>
              <w:rPr>
                <w:rFonts w:eastAsia="Times New Roman"/>
                <w:color w:val="000000"/>
                <w:sz w:val="22"/>
                <w:szCs w:val="22"/>
                <w:lang w:eastAsia="fr-FR"/>
              </w:rPr>
            </w:pPr>
            <w:r>
              <w:rPr>
                <w:rFonts w:eastAsia="Times New Roman"/>
                <w:color w:val="000000"/>
                <w:sz w:val="22"/>
                <w:szCs w:val="22"/>
                <w:lang w:eastAsia="fr-FR"/>
              </w:rPr>
              <w:t xml:space="preserve">Les mots </w:t>
            </w:r>
            <w:r>
              <w:rPr>
                <w:rFonts w:eastAsia="Times New Roman"/>
                <w:sz w:val="22"/>
                <w:szCs w:val="22"/>
                <w:lang w:eastAsia="fr-FR"/>
              </w:rPr>
              <w:t>«</w:t>
            </w:r>
            <w:r>
              <w:rPr>
                <w:rFonts w:eastAsia="Times New Roman"/>
                <w:b/>
                <w:sz w:val="22"/>
                <w:szCs w:val="22"/>
                <w:lang w:eastAsia="fr-FR"/>
              </w:rPr>
              <w:t xml:space="preserve"> </w:t>
            </w:r>
            <w:r>
              <w:rPr>
                <w:rFonts w:eastAsia="Times New Roman"/>
                <w:b/>
                <w:color w:val="000000"/>
                <w:sz w:val="22"/>
                <w:szCs w:val="22"/>
                <w:lang w:eastAsia="fr-FR"/>
              </w:rPr>
              <w:t xml:space="preserve">Nonobstant l’article 6.1.2, </w:t>
            </w:r>
            <w:r>
              <w:rPr>
                <w:rFonts w:eastAsia="Times New Roman"/>
                <w:sz w:val="22"/>
                <w:szCs w:val="22"/>
                <w:lang w:eastAsia="fr-FR"/>
              </w:rPr>
              <w:t>»</w:t>
            </w:r>
            <w:r>
              <w:rPr>
                <w:rFonts w:eastAsia="Times New Roman"/>
                <w:color w:val="000000"/>
                <w:sz w:val="22"/>
                <w:szCs w:val="22"/>
                <w:lang w:eastAsia="fr-FR"/>
              </w:rPr>
              <w:t xml:space="preserve"> sont ajoutés avant les mots </w:t>
            </w:r>
            <w:r>
              <w:rPr>
                <w:rFonts w:eastAsia="Times New Roman"/>
                <w:sz w:val="22"/>
                <w:szCs w:val="22"/>
                <w:lang w:eastAsia="fr-FR"/>
              </w:rPr>
              <w:t xml:space="preserve">« </w:t>
            </w:r>
            <w:r>
              <w:rPr>
                <w:rFonts w:eastAsia="Times New Roman"/>
                <w:color w:val="000000"/>
                <w:sz w:val="22"/>
                <w:szCs w:val="22"/>
                <w:lang w:eastAsia="fr-FR"/>
              </w:rPr>
              <w:t xml:space="preserve">lorsqu’un </w:t>
            </w:r>
            <w:r>
              <w:rPr>
                <w:rFonts w:eastAsia="Times New Roman"/>
                <w:sz w:val="22"/>
                <w:szCs w:val="22"/>
                <w:lang w:eastAsia="fr-FR"/>
              </w:rPr>
              <w:t>»</w:t>
            </w:r>
            <w:r>
              <w:rPr>
                <w:rFonts w:eastAsia="Times New Roman"/>
                <w:color w:val="000000"/>
                <w:sz w:val="22"/>
                <w:szCs w:val="22"/>
                <w:lang w:eastAsia="fr-FR"/>
              </w:rPr>
              <w:t xml:space="preserve"> à la première ligne de l’article 11.7.1.</w:t>
            </w:r>
          </w:p>
        </w:tc>
        <w:tc>
          <w:tcPr>
            <w:tcW w:w="284" w:type="dxa"/>
          </w:tcPr>
          <w:p w14:paraId="3C1C9B4E" w14:textId="77777777" w:rsidR="00A87EC9" w:rsidRDefault="00A87EC9">
            <w:pPr>
              <w:keepNext/>
              <w:keepLines/>
              <w:tabs>
                <w:tab w:val="right" w:pos="8860"/>
              </w:tabs>
              <w:autoSpaceDE w:val="0"/>
              <w:autoSpaceDN w:val="0"/>
              <w:adjustRightInd w:val="0"/>
              <w:jc w:val="both"/>
              <w:rPr>
                <w:rFonts w:eastAsia="Times New Roman"/>
                <w:color w:val="000000"/>
                <w:sz w:val="22"/>
                <w:szCs w:val="22"/>
                <w:lang w:eastAsia="fr-FR"/>
              </w:rPr>
            </w:pPr>
          </w:p>
        </w:tc>
        <w:tc>
          <w:tcPr>
            <w:tcW w:w="4315" w:type="dxa"/>
          </w:tcPr>
          <w:p w14:paraId="307EC685" w14:textId="77777777" w:rsidR="00A87EC9" w:rsidRDefault="00672832">
            <w:pPr>
              <w:keepNext/>
              <w:keepLines/>
              <w:tabs>
                <w:tab w:val="right" w:pos="8860"/>
              </w:tabs>
              <w:autoSpaceDE w:val="0"/>
              <w:autoSpaceDN w:val="0"/>
              <w:adjustRightInd w:val="0"/>
              <w:jc w:val="both"/>
              <w:rPr>
                <w:rFonts w:eastAsia="Times New Roman"/>
                <w:color w:val="000000"/>
                <w:sz w:val="22"/>
                <w:szCs w:val="22"/>
                <w:lang w:eastAsia="fr-FR"/>
              </w:rPr>
            </w:pPr>
            <w:r>
              <w:rPr>
                <w:rFonts w:eastAsia="Times New Roman"/>
                <w:color w:val="000000"/>
                <w:sz w:val="22"/>
                <w:szCs w:val="22"/>
                <w:lang w:eastAsia="fr-FR"/>
              </w:rPr>
              <w:t>The words, "</w:t>
            </w:r>
            <w:r>
              <w:rPr>
                <w:rFonts w:eastAsia="Times New Roman"/>
                <w:b/>
                <w:color w:val="000000"/>
                <w:sz w:val="22"/>
                <w:szCs w:val="22"/>
                <w:lang w:eastAsia="fr-FR"/>
              </w:rPr>
              <w:t>Notwithstanding article 6.1.2</w:t>
            </w:r>
            <w:r>
              <w:rPr>
                <w:rFonts w:eastAsia="Times New Roman"/>
                <w:color w:val="000000"/>
                <w:sz w:val="22"/>
                <w:szCs w:val="22"/>
                <w:lang w:eastAsia="fr-FR"/>
              </w:rPr>
              <w:t>," are inserted before the word "if" in the first line of article 11.7.1.</w:t>
            </w:r>
          </w:p>
        </w:tc>
      </w:tr>
      <w:tr w:rsidR="00A87EC9" w14:paraId="0866FBF7" w14:textId="77777777">
        <w:tc>
          <w:tcPr>
            <w:tcW w:w="4644" w:type="dxa"/>
          </w:tcPr>
          <w:p w14:paraId="36D94B6E" w14:textId="77777777" w:rsidR="00A87EC9" w:rsidRDefault="00A87EC9">
            <w:pPr>
              <w:keepNext/>
              <w:keepLines/>
              <w:rPr>
                <w:sz w:val="22"/>
                <w:szCs w:val="22"/>
              </w:rPr>
            </w:pPr>
          </w:p>
        </w:tc>
        <w:tc>
          <w:tcPr>
            <w:tcW w:w="284" w:type="dxa"/>
          </w:tcPr>
          <w:p w14:paraId="492F9EFD" w14:textId="77777777" w:rsidR="00A87EC9" w:rsidRDefault="00A87EC9">
            <w:pPr>
              <w:keepNext/>
              <w:keepLines/>
              <w:rPr>
                <w:sz w:val="22"/>
                <w:szCs w:val="22"/>
              </w:rPr>
            </w:pPr>
          </w:p>
        </w:tc>
        <w:tc>
          <w:tcPr>
            <w:tcW w:w="4315" w:type="dxa"/>
          </w:tcPr>
          <w:p w14:paraId="42F33C8E" w14:textId="77777777" w:rsidR="00A87EC9" w:rsidRDefault="00A87EC9">
            <w:pPr>
              <w:keepNext/>
              <w:keepLines/>
              <w:rPr>
                <w:sz w:val="22"/>
                <w:szCs w:val="22"/>
              </w:rPr>
            </w:pPr>
          </w:p>
        </w:tc>
      </w:tr>
      <w:tr w:rsidR="00A87EC9" w14:paraId="07E91525" w14:textId="77777777">
        <w:tc>
          <w:tcPr>
            <w:tcW w:w="4644" w:type="dxa"/>
          </w:tcPr>
          <w:p w14:paraId="71DCE72D" w14:textId="77777777" w:rsidR="00A87EC9" w:rsidRDefault="00672832">
            <w:pPr>
              <w:keepNext/>
              <w:keepLines/>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Les nouveaux articles 11.9 à 11.13 rédigés comme suit  sont ajoutés après l’article 11.8 :</w:t>
            </w:r>
          </w:p>
        </w:tc>
        <w:tc>
          <w:tcPr>
            <w:tcW w:w="284" w:type="dxa"/>
          </w:tcPr>
          <w:p w14:paraId="429DAF3F" w14:textId="77777777" w:rsidR="00A87EC9" w:rsidRDefault="00A87EC9">
            <w:pPr>
              <w:keepNext/>
              <w:keepLines/>
              <w:tabs>
                <w:tab w:val="right" w:pos="8860"/>
              </w:tabs>
              <w:autoSpaceDE w:val="0"/>
              <w:autoSpaceDN w:val="0"/>
              <w:adjustRightInd w:val="0"/>
              <w:jc w:val="both"/>
              <w:rPr>
                <w:rFonts w:eastAsia="Times New Roman"/>
                <w:bCs/>
                <w:color w:val="000000"/>
                <w:sz w:val="22"/>
                <w:szCs w:val="22"/>
                <w:lang w:eastAsia="fr-FR"/>
              </w:rPr>
            </w:pPr>
          </w:p>
        </w:tc>
        <w:tc>
          <w:tcPr>
            <w:tcW w:w="4315" w:type="dxa"/>
          </w:tcPr>
          <w:p w14:paraId="3658CE24" w14:textId="77777777" w:rsidR="00A87EC9" w:rsidRDefault="00672832">
            <w:pPr>
              <w:keepNext/>
              <w:keepLines/>
              <w:tabs>
                <w:tab w:val="right" w:pos="8860"/>
              </w:tabs>
              <w:autoSpaceDE w:val="0"/>
              <w:autoSpaceDN w:val="0"/>
              <w:adjustRightInd w:val="0"/>
              <w:jc w:val="both"/>
              <w:rPr>
                <w:rFonts w:eastAsia="Times New Roman"/>
                <w:bCs/>
                <w:color w:val="000000"/>
                <w:sz w:val="22"/>
                <w:szCs w:val="22"/>
                <w:lang w:eastAsia="fr-FR"/>
              </w:rPr>
            </w:pPr>
            <w:r>
              <w:rPr>
                <w:rFonts w:eastAsia="Times New Roman"/>
                <w:bCs/>
                <w:color w:val="000000"/>
                <w:sz w:val="22"/>
                <w:szCs w:val="22"/>
                <w:lang w:eastAsia="fr-FR"/>
              </w:rPr>
              <w:t>New articles 11.9 to 11.13 are inserted after article 11.8 as follows:</w:t>
            </w:r>
          </w:p>
        </w:tc>
      </w:tr>
      <w:tr w:rsidR="00A87EC9" w14:paraId="0BCB75AA" w14:textId="77777777">
        <w:tc>
          <w:tcPr>
            <w:tcW w:w="4644" w:type="dxa"/>
          </w:tcPr>
          <w:p w14:paraId="13DCECA8"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p>
        </w:tc>
        <w:tc>
          <w:tcPr>
            <w:tcW w:w="284" w:type="dxa"/>
          </w:tcPr>
          <w:p w14:paraId="1D6FB60F"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p>
        </w:tc>
        <w:tc>
          <w:tcPr>
            <w:tcW w:w="4315" w:type="dxa"/>
          </w:tcPr>
          <w:p w14:paraId="61A82CCC"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p>
        </w:tc>
      </w:tr>
      <w:tr w:rsidR="00A87EC9" w14:paraId="60F88954" w14:textId="77777777">
        <w:tc>
          <w:tcPr>
            <w:tcW w:w="4644" w:type="dxa"/>
          </w:tcPr>
          <w:p w14:paraId="176DAF49" w14:textId="77777777" w:rsidR="00A87EC9" w:rsidRDefault="00672832">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r>
              <w:rPr>
                <w:rFonts w:eastAsia="Times New Roman"/>
                <w:sz w:val="22"/>
                <w:szCs w:val="22"/>
                <w:lang w:eastAsia="fr-FR"/>
              </w:rPr>
              <w:t xml:space="preserve">« </w:t>
            </w:r>
            <w:r>
              <w:rPr>
                <w:rFonts w:eastAsia="Times New Roman"/>
                <w:b/>
                <w:color w:val="000000"/>
                <w:sz w:val="22"/>
                <w:szCs w:val="22"/>
                <w:lang w:eastAsia="fr-FR"/>
              </w:rPr>
              <w:t xml:space="preserve">11.9 </w:t>
            </w:r>
            <w:r>
              <w:rPr>
                <w:rFonts w:eastAsia="Times New Roman"/>
                <w:b/>
                <w:color w:val="000000"/>
                <w:sz w:val="22"/>
                <w:szCs w:val="22"/>
                <w:u w:val="single"/>
                <w:lang w:eastAsia="fr-FR"/>
              </w:rPr>
              <w:t>Déclaration d’une Transaction</w:t>
            </w:r>
          </w:p>
          <w:p w14:paraId="65EA43A8"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color w:val="000000"/>
                <w:sz w:val="22"/>
                <w:szCs w:val="22"/>
                <w:lang w:eastAsia="fr-FR"/>
              </w:rPr>
            </w:pPr>
          </w:p>
          <w:p w14:paraId="67327073" w14:textId="77777777" w:rsidR="00A87EC9" w:rsidRDefault="00672832">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r>
              <w:rPr>
                <w:rFonts w:eastAsia="Times New Roman"/>
                <w:b/>
                <w:color w:val="000000"/>
                <w:sz w:val="22"/>
                <w:szCs w:val="22"/>
                <w:lang w:eastAsia="fr-FR"/>
              </w:rPr>
              <w:t xml:space="preserve">Nonobstant tout accord contraire, les Parties (i) s’engagent à coopérer l’une avec l’autre, en tant que de besoin, afin de procéder à </w:t>
            </w:r>
            <w:r>
              <w:rPr>
                <w:rFonts w:eastAsia="Times New Roman"/>
                <w:b/>
                <w:color w:val="000000"/>
                <w:sz w:val="22"/>
                <w:szCs w:val="22"/>
                <w:lang w:eastAsia="fr-FR"/>
              </w:rPr>
              <w:t xml:space="preserve">toute déclaration d'une Transaction, ou d'une information relative à une Transaction, à laquelle elles seraient tenues par les lois ou règlements qui leurs sont applicables, et (ii) conviennent et reconnaissent que le respect de ces obligations ne saurait </w:t>
            </w:r>
            <w:r>
              <w:rPr>
                <w:rFonts w:eastAsia="Times New Roman"/>
                <w:b/>
                <w:color w:val="000000"/>
                <w:sz w:val="22"/>
                <w:szCs w:val="22"/>
                <w:lang w:eastAsia="fr-FR"/>
              </w:rPr>
              <w:t>constituer une violation d'une quelconque obligation de confidentialité ou de secret.</w:t>
            </w:r>
          </w:p>
          <w:p w14:paraId="1510E59D"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p>
        </w:tc>
        <w:tc>
          <w:tcPr>
            <w:tcW w:w="284" w:type="dxa"/>
          </w:tcPr>
          <w:p w14:paraId="444578D9"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p>
        </w:tc>
        <w:tc>
          <w:tcPr>
            <w:tcW w:w="4315" w:type="dxa"/>
          </w:tcPr>
          <w:p w14:paraId="3839FB3E" w14:textId="77777777" w:rsidR="00A87EC9" w:rsidRDefault="00672832">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color w:val="000000"/>
                <w:sz w:val="22"/>
                <w:szCs w:val="22"/>
                <w:lang w:eastAsia="fr-FR"/>
              </w:rPr>
            </w:pPr>
            <w:r>
              <w:rPr>
                <w:rFonts w:eastAsia="Times New Roman"/>
                <w:color w:val="000000"/>
                <w:sz w:val="22"/>
                <w:szCs w:val="22"/>
                <w:lang w:eastAsia="fr-FR"/>
              </w:rPr>
              <w:t>"</w:t>
            </w:r>
            <w:r>
              <w:rPr>
                <w:rFonts w:eastAsia="Times New Roman"/>
                <w:b/>
                <w:color w:val="000000"/>
                <w:sz w:val="22"/>
                <w:szCs w:val="22"/>
                <w:lang w:eastAsia="fr-FR"/>
              </w:rPr>
              <w:t xml:space="preserve">11.9 </w:t>
            </w:r>
            <w:r>
              <w:rPr>
                <w:rFonts w:eastAsia="Times New Roman"/>
                <w:b/>
                <w:color w:val="000000"/>
                <w:sz w:val="22"/>
                <w:szCs w:val="22"/>
                <w:u w:val="single"/>
                <w:lang w:eastAsia="fr-FR"/>
              </w:rPr>
              <w:t>Transaction Reporting</w:t>
            </w:r>
          </w:p>
          <w:p w14:paraId="23684E45"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color w:val="000000"/>
                <w:sz w:val="22"/>
                <w:szCs w:val="22"/>
                <w:lang w:eastAsia="fr-FR"/>
              </w:rPr>
            </w:pPr>
          </w:p>
          <w:p w14:paraId="738F7140" w14:textId="77777777" w:rsidR="00A87EC9" w:rsidRDefault="00672832">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r>
              <w:rPr>
                <w:rFonts w:eastAsia="Times New Roman"/>
                <w:b/>
                <w:color w:val="000000"/>
                <w:sz w:val="22"/>
                <w:szCs w:val="22"/>
                <w:lang w:eastAsia="fr-FR"/>
              </w:rPr>
              <w:t>Notwithstanding any agreement to the contrary, the Parties (i) agree to cooperate, so far as necessary, in order to report any Transaction,</w:t>
            </w:r>
            <w:r>
              <w:rPr>
                <w:rFonts w:eastAsia="Times New Roman"/>
                <w:b/>
                <w:color w:val="000000"/>
                <w:sz w:val="22"/>
                <w:szCs w:val="22"/>
                <w:lang w:eastAsia="fr-FR"/>
              </w:rPr>
              <w:t xml:space="preserve"> or information relating to a Transaction, in accordance with any applicable laws or regulation, and (ii) agree and acknowledge that compliance with these obligations shall not constitute a breach of any confidentiality or secrecy obligation.</w:t>
            </w:r>
          </w:p>
        </w:tc>
      </w:tr>
      <w:tr w:rsidR="00A87EC9" w14:paraId="21D90208" w14:textId="77777777">
        <w:tc>
          <w:tcPr>
            <w:tcW w:w="4644" w:type="dxa"/>
          </w:tcPr>
          <w:p w14:paraId="39B936B4"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p>
        </w:tc>
        <w:tc>
          <w:tcPr>
            <w:tcW w:w="284" w:type="dxa"/>
          </w:tcPr>
          <w:p w14:paraId="11747368"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p>
        </w:tc>
        <w:tc>
          <w:tcPr>
            <w:tcW w:w="4315" w:type="dxa"/>
          </w:tcPr>
          <w:p w14:paraId="3B7C125B"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p>
        </w:tc>
      </w:tr>
      <w:tr w:rsidR="00A87EC9" w14:paraId="65B9D249" w14:textId="77777777">
        <w:tc>
          <w:tcPr>
            <w:tcW w:w="4644" w:type="dxa"/>
          </w:tcPr>
          <w:p w14:paraId="1D2F9FA3" w14:textId="77777777" w:rsidR="00A87EC9" w:rsidRDefault="00672832">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ind w:left="720" w:hanging="720"/>
              <w:jc w:val="both"/>
              <w:rPr>
                <w:rFonts w:eastAsia="Times New Roman"/>
                <w:color w:val="000000"/>
                <w:sz w:val="22"/>
                <w:szCs w:val="22"/>
                <w:lang w:eastAsia="fr-FR"/>
              </w:rPr>
            </w:pPr>
            <w:r>
              <w:rPr>
                <w:rFonts w:eastAsia="Times New Roman"/>
                <w:b/>
                <w:color w:val="000000"/>
                <w:sz w:val="22"/>
                <w:szCs w:val="22"/>
                <w:lang w:eastAsia="fr-FR"/>
              </w:rPr>
              <w:t xml:space="preserve">11.10 </w:t>
            </w:r>
            <w:r>
              <w:rPr>
                <w:rFonts w:eastAsia="Times New Roman"/>
                <w:b/>
                <w:color w:val="000000"/>
                <w:sz w:val="22"/>
                <w:szCs w:val="22"/>
                <w:u w:val="single"/>
                <w:lang w:eastAsia="fr-FR"/>
              </w:rPr>
              <w:t>Rapprochement, compression  des portefeuilles et règlement des différends</w:t>
            </w:r>
            <w:r>
              <w:rPr>
                <w:rFonts w:eastAsia="Times New Roman"/>
                <w:color w:val="000000"/>
                <w:sz w:val="22"/>
                <w:szCs w:val="22"/>
                <w:lang w:eastAsia="fr-FR"/>
              </w:rPr>
              <w:t xml:space="preserve"> </w:t>
            </w:r>
          </w:p>
          <w:p w14:paraId="470BE291"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color w:val="000000"/>
                <w:sz w:val="22"/>
                <w:szCs w:val="22"/>
                <w:lang w:eastAsia="fr-FR"/>
              </w:rPr>
            </w:pPr>
          </w:p>
          <w:p w14:paraId="2DFFB0EA" w14:textId="77777777" w:rsidR="00A87EC9" w:rsidRDefault="00672832">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 xml:space="preserve">Chaque Partie s’engage à se conformer à l’ensemble des obligations légales et réglementaires qui lui incombent relativement à la formalisation de procédure et de </w:t>
            </w:r>
            <w:r>
              <w:rPr>
                <w:rFonts w:eastAsia="Times New Roman"/>
                <w:b/>
                <w:color w:val="000000"/>
                <w:sz w:val="22"/>
                <w:szCs w:val="22"/>
                <w:lang w:eastAsia="fr-FR"/>
              </w:rPr>
              <w:t>dispositifs permettant de mesurer, de surveiller et d’atténuer le risque opérationnel et le risque de crédit de la contrepartie dont notamment des procédures formalisées, solides, résilientes et pouvant faire l’objet d’un audit interne, permettant le rappr</w:t>
            </w:r>
            <w:r>
              <w:rPr>
                <w:rFonts w:eastAsia="Times New Roman"/>
                <w:b/>
                <w:color w:val="000000"/>
                <w:sz w:val="22"/>
                <w:szCs w:val="22"/>
                <w:lang w:eastAsia="fr-FR"/>
              </w:rPr>
              <w:t>ochement périodique de son portefeuille de Transaction avec celui de l’autre Partie, de gérer les risques qui y sont relatifs, de déceler rapidement et de régler les éventuels différends entre les Parties et de surveiller la valeur des contrats en cours</w:t>
            </w:r>
            <w:r>
              <w:rPr>
                <w:rFonts w:eastAsia="Times New Roman"/>
                <w:color w:val="000000"/>
                <w:sz w:val="22"/>
                <w:szCs w:val="22"/>
                <w:lang w:eastAsia="fr-FR"/>
              </w:rPr>
              <w:t>.</w:t>
            </w:r>
          </w:p>
        </w:tc>
        <w:tc>
          <w:tcPr>
            <w:tcW w:w="284" w:type="dxa"/>
          </w:tcPr>
          <w:p w14:paraId="4532CB7D"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color w:val="000000"/>
                <w:sz w:val="22"/>
                <w:szCs w:val="22"/>
                <w:lang w:eastAsia="fr-FR"/>
              </w:rPr>
            </w:pPr>
          </w:p>
        </w:tc>
        <w:tc>
          <w:tcPr>
            <w:tcW w:w="4315" w:type="dxa"/>
          </w:tcPr>
          <w:p w14:paraId="48B54304" w14:textId="77777777" w:rsidR="00A87EC9" w:rsidRDefault="00672832">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ind w:left="922" w:hanging="922"/>
              <w:jc w:val="both"/>
              <w:rPr>
                <w:rFonts w:eastAsia="Times New Roman"/>
                <w:color w:val="000000"/>
                <w:sz w:val="22"/>
                <w:szCs w:val="22"/>
                <w:lang w:eastAsia="fr-FR"/>
              </w:rPr>
            </w:pPr>
            <w:r>
              <w:rPr>
                <w:rFonts w:eastAsia="Times New Roman"/>
                <w:b/>
                <w:color w:val="000000"/>
                <w:sz w:val="22"/>
                <w:szCs w:val="22"/>
                <w:lang w:eastAsia="fr-FR"/>
              </w:rPr>
              <w:t xml:space="preserve">11.10 </w:t>
            </w:r>
            <w:r>
              <w:rPr>
                <w:rFonts w:eastAsia="Times New Roman"/>
                <w:b/>
                <w:color w:val="000000"/>
                <w:sz w:val="22"/>
                <w:szCs w:val="22"/>
                <w:u w:val="single"/>
                <w:lang w:eastAsia="fr-FR"/>
              </w:rPr>
              <w:t>Portfolio reconciliation,compression and dispute resolution</w:t>
            </w:r>
            <w:r>
              <w:rPr>
                <w:rFonts w:eastAsia="Times New Roman"/>
                <w:color w:val="000000"/>
                <w:sz w:val="22"/>
                <w:szCs w:val="22"/>
                <w:lang w:eastAsia="fr-FR"/>
              </w:rPr>
              <w:t xml:space="preserve"> </w:t>
            </w:r>
          </w:p>
          <w:p w14:paraId="6CD8CAAA"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color w:val="000000"/>
                <w:sz w:val="22"/>
                <w:szCs w:val="22"/>
                <w:lang w:eastAsia="fr-FR"/>
              </w:rPr>
            </w:pPr>
          </w:p>
          <w:p w14:paraId="53E3D045" w14:textId="77777777" w:rsidR="00A87EC9" w:rsidRDefault="00672832">
            <w:pPr>
              <w:pStyle w:val="CM1"/>
              <w:jc w:val="both"/>
              <w:rPr>
                <w:rFonts w:ascii="Times New Roman" w:eastAsia="Times New Roman" w:hAnsi="Times New Roman"/>
                <w:b/>
                <w:color w:val="000000"/>
                <w:sz w:val="22"/>
                <w:szCs w:val="22"/>
                <w:lang w:val="en-GB" w:eastAsia="fr-FR"/>
              </w:rPr>
            </w:pPr>
            <w:r>
              <w:rPr>
                <w:rFonts w:ascii="Times New Roman" w:eastAsia="Times New Roman" w:hAnsi="Times New Roman"/>
                <w:b/>
                <w:color w:val="000000"/>
                <w:sz w:val="22"/>
                <w:szCs w:val="22"/>
                <w:lang w:val="en-GB" w:eastAsia="fr-FR"/>
              </w:rPr>
              <w:t>Each Party undertakes to comply with all the legal and regulatory obligations that apply to it relating to the formalisation of procedures and arrangements to measure, monitor and mitigate</w:t>
            </w:r>
            <w:r>
              <w:rPr>
                <w:rFonts w:ascii="Times New Roman" w:eastAsia="Times New Roman" w:hAnsi="Times New Roman"/>
                <w:b/>
                <w:color w:val="000000"/>
                <w:sz w:val="22"/>
                <w:szCs w:val="22"/>
                <w:lang w:val="en-GB" w:eastAsia="fr-FR"/>
              </w:rPr>
              <w:t xml:space="preserve"> operational risk and credit risk including notably </w:t>
            </w:r>
            <w:r>
              <w:rPr>
                <w:rFonts w:ascii="Times New Roman" w:hAnsi="Times New Roman"/>
                <w:b/>
                <w:color w:val="19161B"/>
                <w:sz w:val="22"/>
                <w:szCs w:val="22"/>
                <w:lang w:val="en-GB"/>
              </w:rPr>
              <w:t xml:space="preserve">formalised processes which are robust, resilient and auditable in order to periodically reconcile its Transaction portfolios with the one of the other Party and to manage the associated risks, to </w:t>
            </w:r>
            <w:r>
              <w:rPr>
                <w:rFonts w:ascii="Times New Roman" w:hAnsi="Times New Roman"/>
                <w:b/>
                <w:color w:val="19161B"/>
                <w:sz w:val="22"/>
                <w:szCs w:val="22"/>
                <w:lang w:val="en-GB"/>
              </w:rPr>
              <w:t>quickly identify and resolve disputes between the Parties and to monitor the value of outstanding contracts.</w:t>
            </w:r>
          </w:p>
        </w:tc>
      </w:tr>
      <w:tr w:rsidR="00A87EC9" w14:paraId="3C5B51B6" w14:textId="77777777">
        <w:tc>
          <w:tcPr>
            <w:tcW w:w="4644" w:type="dxa"/>
          </w:tcPr>
          <w:p w14:paraId="24C537F4"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color w:val="000000"/>
                <w:sz w:val="22"/>
                <w:szCs w:val="22"/>
                <w:lang w:eastAsia="fr-FR"/>
              </w:rPr>
            </w:pPr>
          </w:p>
        </w:tc>
        <w:tc>
          <w:tcPr>
            <w:tcW w:w="284" w:type="dxa"/>
          </w:tcPr>
          <w:p w14:paraId="3D0041AA"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color w:val="000000"/>
                <w:sz w:val="22"/>
                <w:szCs w:val="22"/>
                <w:lang w:eastAsia="fr-FR"/>
              </w:rPr>
            </w:pPr>
          </w:p>
        </w:tc>
        <w:tc>
          <w:tcPr>
            <w:tcW w:w="4315" w:type="dxa"/>
          </w:tcPr>
          <w:p w14:paraId="4DE3EF2C" w14:textId="77777777" w:rsidR="00A87EC9" w:rsidRDefault="00A87EC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color w:val="000000"/>
                <w:sz w:val="22"/>
                <w:szCs w:val="22"/>
                <w:lang w:eastAsia="fr-FR"/>
              </w:rPr>
            </w:pPr>
          </w:p>
        </w:tc>
      </w:tr>
      <w:tr w:rsidR="00A87EC9" w14:paraId="3E487A5A" w14:textId="77777777">
        <w:tc>
          <w:tcPr>
            <w:tcW w:w="4644" w:type="dxa"/>
          </w:tcPr>
          <w:p w14:paraId="165A8E15" w14:textId="77777777" w:rsidR="00A87EC9" w:rsidRDefault="00672832">
            <w:pPr>
              <w:autoSpaceDE w:val="0"/>
              <w:autoSpaceDN w:val="0"/>
              <w:adjustRightInd w:val="0"/>
              <w:jc w:val="both"/>
              <w:rPr>
                <w:rFonts w:eastAsia="Times New Roman"/>
                <w:b/>
                <w:sz w:val="22"/>
                <w:szCs w:val="22"/>
              </w:rPr>
            </w:pPr>
            <w:r>
              <w:rPr>
                <w:rFonts w:eastAsia="Times New Roman"/>
                <w:b/>
                <w:sz w:val="22"/>
                <w:szCs w:val="22"/>
              </w:rPr>
              <w:t xml:space="preserve">11.11  </w:t>
            </w:r>
            <w:r>
              <w:rPr>
                <w:rFonts w:eastAsia="Times New Roman"/>
                <w:b/>
                <w:sz w:val="22"/>
                <w:szCs w:val="22"/>
                <w:u w:val="single"/>
              </w:rPr>
              <w:t>Valorisations des Transactions</w:t>
            </w:r>
          </w:p>
          <w:p w14:paraId="2B0982BD" w14:textId="77777777" w:rsidR="00A87EC9" w:rsidRDefault="00A87EC9">
            <w:pPr>
              <w:autoSpaceDE w:val="0"/>
              <w:autoSpaceDN w:val="0"/>
              <w:adjustRightInd w:val="0"/>
              <w:jc w:val="both"/>
              <w:rPr>
                <w:rFonts w:eastAsia="Times New Roman"/>
                <w:sz w:val="22"/>
                <w:szCs w:val="22"/>
              </w:rPr>
            </w:pPr>
          </w:p>
          <w:p w14:paraId="26E94E99" w14:textId="77777777" w:rsidR="00A87EC9" w:rsidRDefault="00672832">
            <w:pPr>
              <w:autoSpaceDE w:val="0"/>
              <w:autoSpaceDN w:val="0"/>
              <w:adjustRightInd w:val="0"/>
              <w:jc w:val="both"/>
              <w:rPr>
                <w:rFonts w:eastAsia="Times New Roman"/>
                <w:b/>
                <w:sz w:val="22"/>
                <w:szCs w:val="22"/>
              </w:rPr>
            </w:pPr>
            <w:r>
              <w:rPr>
                <w:rFonts w:eastAsia="Times New Roman"/>
                <w:b/>
                <w:sz w:val="22"/>
                <w:szCs w:val="22"/>
              </w:rPr>
              <w:t xml:space="preserve">Chaque Partie s’engage à se conformer à l’ensemble des obligations légales et </w:t>
            </w:r>
            <w:r>
              <w:rPr>
                <w:rFonts w:eastAsia="Times New Roman"/>
                <w:b/>
                <w:sz w:val="22"/>
                <w:szCs w:val="22"/>
              </w:rPr>
              <w:t>réglementaires qui lui incombent relativement à la valorisation quotidienne au prix du marché de la valeur des Transactions en cours. Lorsque les conditions de marché empêchent une valorisation au prix du marché, chaque Partie procède à une valorisation fi</w:t>
            </w:r>
            <w:r>
              <w:rPr>
                <w:rFonts w:eastAsia="Times New Roman"/>
                <w:b/>
                <w:sz w:val="22"/>
                <w:szCs w:val="22"/>
              </w:rPr>
              <w:t>able et prudente par rapport à un modèle.</w:t>
            </w:r>
          </w:p>
        </w:tc>
        <w:tc>
          <w:tcPr>
            <w:tcW w:w="284" w:type="dxa"/>
          </w:tcPr>
          <w:p w14:paraId="5F79176D" w14:textId="77777777" w:rsidR="00A87EC9" w:rsidRDefault="00A87EC9">
            <w:pPr>
              <w:autoSpaceDE w:val="0"/>
              <w:autoSpaceDN w:val="0"/>
              <w:adjustRightInd w:val="0"/>
              <w:jc w:val="both"/>
              <w:rPr>
                <w:rFonts w:eastAsia="Times New Roman"/>
                <w:color w:val="000000"/>
                <w:sz w:val="22"/>
                <w:szCs w:val="22"/>
                <w:lang w:eastAsia="fr-FR"/>
              </w:rPr>
            </w:pPr>
          </w:p>
        </w:tc>
        <w:tc>
          <w:tcPr>
            <w:tcW w:w="4315" w:type="dxa"/>
          </w:tcPr>
          <w:p w14:paraId="43849441" w14:textId="77777777" w:rsidR="00A87EC9" w:rsidRDefault="00672832">
            <w:pPr>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 xml:space="preserve">11.11  </w:t>
            </w:r>
            <w:r>
              <w:rPr>
                <w:rFonts w:eastAsia="Times New Roman"/>
                <w:b/>
                <w:color w:val="000000"/>
                <w:sz w:val="22"/>
                <w:szCs w:val="22"/>
                <w:u w:val="single"/>
                <w:lang w:eastAsia="fr-FR"/>
              </w:rPr>
              <w:t>Mark-to-Market of Transactions</w:t>
            </w:r>
          </w:p>
          <w:p w14:paraId="50384B6B" w14:textId="77777777" w:rsidR="00A87EC9" w:rsidRDefault="00A87EC9">
            <w:pPr>
              <w:autoSpaceDE w:val="0"/>
              <w:autoSpaceDN w:val="0"/>
              <w:adjustRightInd w:val="0"/>
              <w:jc w:val="both"/>
              <w:rPr>
                <w:rFonts w:eastAsia="Times New Roman"/>
                <w:color w:val="000000"/>
                <w:sz w:val="22"/>
                <w:szCs w:val="22"/>
                <w:lang w:eastAsia="fr-FR"/>
              </w:rPr>
            </w:pPr>
          </w:p>
          <w:p w14:paraId="1AB21E7E" w14:textId="77777777" w:rsidR="00A87EC9" w:rsidRDefault="00672832">
            <w:pPr>
              <w:pStyle w:val="CM1"/>
              <w:jc w:val="both"/>
              <w:rPr>
                <w:rFonts w:eastAsia="Times New Roman"/>
                <w:color w:val="000000"/>
                <w:sz w:val="22"/>
                <w:szCs w:val="22"/>
                <w:lang w:eastAsia="fr-FR"/>
              </w:rPr>
            </w:pPr>
            <w:r>
              <w:rPr>
                <w:rFonts w:eastAsia="Times New Roman"/>
                <w:b/>
                <w:color w:val="000000"/>
                <w:sz w:val="22"/>
                <w:szCs w:val="22"/>
                <w:lang w:eastAsia="fr-FR"/>
              </w:rPr>
              <w:t xml:space="preserve">Each Party undertakes to comply with all the legal and regulatory obligations that apply to it relating to the mark-to-market on a daily basis of the value of </w:t>
            </w:r>
            <w:r>
              <w:rPr>
                <w:rFonts w:eastAsia="Times New Roman"/>
                <w:b/>
                <w:color w:val="000000"/>
                <w:sz w:val="22"/>
                <w:szCs w:val="22"/>
                <w:lang w:eastAsia="fr-FR"/>
              </w:rPr>
              <w:t>outstanding Transactions.</w:t>
            </w:r>
            <w:r>
              <w:rPr>
                <w:b/>
                <w:color w:val="000000"/>
                <w:sz w:val="22"/>
                <w:szCs w:val="22"/>
              </w:rPr>
              <w:t xml:space="preserve"> </w:t>
            </w:r>
            <w:r>
              <w:rPr>
                <w:b/>
                <w:color w:val="19161B"/>
                <w:sz w:val="22"/>
                <w:szCs w:val="22"/>
              </w:rPr>
              <w:t>Where market conditions prevent marking-to-market, each Party shall proceed to the valuation by using reliable and prudent marking-to-model.</w:t>
            </w:r>
          </w:p>
        </w:tc>
      </w:tr>
      <w:tr w:rsidR="00A87EC9" w14:paraId="5B907564" w14:textId="77777777">
        <w:tc>
          <w:tcPr>
            <w:tcW w:w="4644" w:type="dxa"/>
          </w:tcPr>
          <w:p w14:paraId="7D8A9978" w14:textId="77777777" w:rsidR="00A87EC9" w:rsidRDefault="00A87EC9">
            <w:pPr>
              <w:autoSpaceDE w:val="0"/>
              <w:autoSpaceDN w:val="0"/>
              <w:adjustRightInd w:val="0"/>
              <w:jc w:val="both"/>
              <w:rPr>
                <w:rFonts w:eastAsia="Times New Roman"/>
                <w:sz w:val="22"/>
                <w:szCs w:val="22"/>
              </w:rPr>
            </w:pPr>
          </w:p>
        </w:tc>
        <w:tc>
          <w:tcPr>
            <w:tcW w:w="284" w:type="dxa"/>
          </w:tcPr>
          <w:p w14:paraId="492E9B70" w14:textId="77777777" w:rsidR="00A87EC9" w:rsidRDefault="00A87EC9">
            <w:pPr>
              <w:autoSpaceDE w:val="0"/>
              <w:autoSpaceDN w:val="0"/>
              <w:adjustRightInd w:val="0"/>
              <w:jc w:val="both"/>
              <w:rPr>
                <w:rFonts w:eastAsia="Times New Roman"/>
                <w:sz w:val="22"/>
                <w:szCs w:val="22"/>
              </w:rPr>
            </w:pPr>
          </w:p>
        </w:tc>
        <w:tc>
          <w:tcPr>
            <w:tcW w:w="4315" w:type="dxa"/>
          </w:tcPr>
          <w:p w14:paraId="1C0DE17F" w14:textId="77777777" w:rsidR="00A87EC9" w:rsidRDefault="00A87EC9">
            <w:pPr>
              <w:autoSpaceDE w:val="0"/>
              <w:autoSpaceDN w:val="0"/>
              <w:adjustRightInd w:val="0"/>
              <w:jc w:val="both"/>
              <w:rPr>
                <w:rFonts w:eastAsia="Times New Roman"/>
                <w:sz w:val="22"/>
                <w:szCs w:val="22"/>
              </w:rPr>
            </w:pPr>
          </w:p>
        </w:tc>
      </w:tr>
      <w:tr w:rsidR="00A87EC9" w14:paraId="4A46553A" w14:textId="77777777">
        <w:tc>
          <w:tcPr>
            <w:tcW w:w="4644" w:type="dxa"/>
          </w:tcPr>
          <w:p w14:paraId="4FF45644" w14:textId="77777777" w:rsidR="00A87EC9" w:rsidRDefault="00672832">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r>
              <w:rPr>
                <w:rFonts w:eastAsia="Times New Roman"/>
                <w:b/>
                <w:color w:val="000000"/>
                <w:sz w:val="22"/>
                <w:szCs w:val="22"/>
                <w:lang w:eastAsia="fr-FR"/>
              </w:rPr>
              <w:t xml:space="preserve">11.12 </w:t>
            </w:r>
            <w:r>
              <w:rPr>
                <w:rFonts w:eastAsia="Times New Roman"/>
                <w:b/>
                <w:color w:val="000000"/>
                <w:sz w:val="22"/>
                <w:szCs w:val="22"/>
                <w:u w:val="single"/>
                <w:lang w:eastAsia="fr-FR"/>
              </w:rPr>
              <w:t>Remises en Garanties</w:t>
            </w:r>
          </w:p>
          <w:p w14:paraId="6B9E5FD8" w14:textId="77777777" w:rsidR="00A87EC9" w:rsidRDefault="00A87EC9">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p>
          <w:p w14:paraId="35CFC5F3" w14:textId="77777777" w:rsidR="00A87EC9" w:rsidRDefault="00672832">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lang w:eastAsia="fr-FR"/>
              </w:rPr>
            </w:pPr>
            <w:r>
              <w:rPr>
                <w:rFonts w:eastAsia="Times New Roman"/>
                <w:b/>
                <w:color w:val="000000"/>
                <w:sz w:val="22"/>
                <w:szCs w:val="22"/>
                <w:lang w:eastAsia="fr-FR"/>
              </w:rPr>
              <w:t xml:space="preserve">Chaque Partie s’engage à se conformer à </w:t>
            </w:r>
            <w:r>
              <w:rPr>
                <w:rFonts w:eastAsia="Times New Roman"/>
                <w:b/>
                <w:color w:val="000000"/>
                <w:sz w:val="22"/>
                <w:szCs w:val="22"/>
                <w:lang w:eastAsia="fr-FR"/>
              </w:rPr>
              <w:t>l’ensemble des obligations légales et réglementaires qui lui incombent relativement à la mise en place de procédures de gestion des risques prévoyant un échange de garanties (</w:t>
            </w:r>
            <w:r>
              <w:rPr>
                <w:rFonts w:eastAsia="Times New Roman"/>
                <w:b/>
                <w:i/>
                <w:color w:val="000000"/>
                <w:sz w:val="22"/>
                <w:szCs w:val="22"/>
                <w:lang w:eastAsia="fr-FR"/>
              </w:rPr>
              <w:t>collateral</w:t>
            </w:r>
            <w:r>
              <w:rPr>
                <w:rFonts w:eastAsia="Times New Roman"/>
                <w:b/>
                <w:color w:val="000000"/>
                <w:sz w:val="22"/>
                <w:szCs w:val="22"/>
                <w:lang w:eastAsia="fr-FR"/>
              </w:rPr>
              <w:t>) effectué de manière rapide, exacte et avec une ségrégation appropriée</w:t>
            </w:r>
            <w:r>
              <w:rPr>
                <w:rFonts w:eastAsia="Times New Roman"/>
                <w:b/>
                <w:color w:val="000000"/>
                <w:sz w:val="22"/>
                <w:szCs w:val="22"/>
                <w:lang w:eastAsia="fr-FR"/>
              </w:rPr>
              <w:t>.</w:t>
            </w:r>
          </w:p>
        </w:tc>
        <w:tc>
          <w:tcPr>
            <w:tcW w:w="284" w:type="dxa"/>
          </w:tcPr>
          <w:p w14:paraId="7EE9C514" w14:textId="77777777" w:rsidR="00A87EC9" w:rsidRDefault="00A87EC9">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p>
        </w:tc>
        <w:tc>
          <w:tcPr>
            <w:tcW w:w="4315" w:type="dxa"/>
          </w:tcPr>
          <w:p w14:paraId="693A8D3E" w14:textId="77777777" w:rsidR="00A87EC9" w:rsidRDefault="00672832">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r>
              <w:rPr>
                <w:rFonts w:eastAsia="Times New Roman"/>
                <w:b/>
                <w:color w:val="000000"/>
                <w:sz w:val="22"/>
                <w:szCs w:val="22"/>
                <w:lang w:eastAsia="fr-FR"/>
              </w:rPr>
              <w:t xml:space="preserve">11.12 </w:t>
            </w:r>
            <w:r>
              <w:rPr>
                <w:rFonts w:eastAsia="Times New Roman"/>
                <w:b/>
                <w:color w:val="000000"/>
                <w:sz w:val="22"/>
                <w:szCs w:val="22"/>
                <w:u w:val="single"/>
                <w:lang w:eastAsia="fr-FR"/>
              </w:rPr>
              <w:t>Collateral</w:t>
            </w:r>
          </w:p>
          <w:p w14:paraId="064982D5" w14:textId="77777777" w:rsidR="00A87EC9" w:rsidRDefault="00A87EC9">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color w:val="000000"/>
                <w:sz w:val="22"/>
                <w:szCs w:val="22"/>
                <w:u w:val="single"/>
                <w:lang w:eastAsia="fr-FR"/>
              </w:rPr>
            </w:pPr>
          </w:p>
          <w:p w14:paraId="4D2CC9CB" w14:textId="77777777" w:rsidR="00A87EC9" w:rsidRDefault="00672832">
            <w:pPr>
              <w:pStyle w:val="CM1"/>
              <w:keepNext/>
              <w:keepLines/>
              <w:jc w:val="both"/>
              <w:rPr>
                <w:rFonts w:ascii="Times New Roman" w:eastAsia="Times New Roman" w:hAnsi="Times New Roman"/>
                <w:b/>
                <w:color w:val="000000"/>
                <w:sz w:val="22"/>
                <w:szCs w:val="22"/>
                <w:u w:val="single"/>
                <w:lang w:val="en-GB" w:eastAsia="fr-FR"/>
              </w:rPr>
            </w:pPr>
            <w:r>
              <w:rPr>
                <w:rFonts w:ascii="Times New Roman" w:eastAsia="Times New Roman" w:hAnsi="Times New Roman"/>
                <w:b/>
                <w:color w:val="000000"/>
                <w:sz w:val="22"/>
                <w:szCs w:val="22"/>
                <w:lang w:val="en-GB" w:eastAsia="fr-FR"/>
              </w:rPr>
              <w:t>Each Party undertakes to comply with all the legal and regulatory obligations that apply to it relating</w:t>
            </w:r>
            <w:r>
              <w:rPr>
                <w:rFonts w:ascii="Times New Roman" w:hAnsi="Times New Roman"/>
                <w:b/>
                <w:color w:val="000000"/>
                <w:sz w:val="22"/>
                <w:szCs w:val="22"/>
                <w:lang w:val="en-GB"/>
              </w:rPr>
              <w:t xml:space="preserve"> to the implementation of </w:t>
            </w:r>
            <w:r>
              <w:rPr>
                <w:rFonts w:ascii="Times New Roman" w:hAnsi="Times New Roman"/>
                <w:b/>
                <w:color w:val="19161B"/>
                <w:sz w:val="22"/>
                <w:szCs w:val="22"/>
                <w:lang w:val="en-GB"/>
              </w:rPr>
              <w:t xml:space="preserve">risk-management procedures that require the timely, accurate and appropriately segregated exchange of </w:t>
            </w:r>
            <w:r>
              <w:rPr>
                <w:rFonts w:ascii="Times New Roman" w:hAnsi="Times New Roman"/>
                <w:b/>
                <w:color w:val="19161B"/>
                <w:sz w:val="22"/>
                <w:szCs w:val="22"/>
                <w:lang w:val="en-GB"/>
              </w:rPr>
              <w:t>collateral.</w:t>
            </w:r>
          </w:p>
        </w:tc>
      </w:tr>
      <w:tr w:rsidR="00A87EC9" w14:paraId="66B1038E" w14:textId="77777777">
        <w:tc>
          <w:tcPr>
            <w:tcW w:w="4644" w:type="dxa"/>
          </w:tcPr>
          <w:p w14:paraId="07405BCE" w14:textId="77777777" w:rsidR="00A87EC9" w:rsidRDefault="00A87EC9">
            <w:pPr>
              <w:keepNext/>
              <w:keepLines/>
              <w:autoSpaceDE w:val="0"/>
              <w:autoSpaceDN w:val="0"/>
              <w:adjustRightInd w:val="0"/>
              <w:jc w:val="both"/>
              <w:rPr>
                <w:rFonts w:eastAsia="Times New Roman"/>
                <w:sz w:val="22"/>
                <w:szCs w:val="22"/>
              </w:rPr>
            </w:pPr>
          </w:p>
        </w:tc>
        <w:tc>
          <w:tcPr>
            <w:tcW w:w="284" w:type="dxa"/>
          </w:tcPr>
          <w:p w14:paraId="4B0E971F" w14:textId="77777777" w:rsidR="00A87EC9" w:rsidRDefault="00A87EC9">
            <w:pPr>
              <w:keepNext/>
              <w:keepLines/>
              <w:autoSpaceDE w:val="0"/>
              <w:autoSpaceDN w:val="0"/>
              <w:adjustRightInd w:val="0"/>
              <w:jc w:val="both"/>
              <w:rPr>
                <w:rFonts w:eastAsia="Times New Roman"/>
                <w:sz w:val="22"/>
                <w:szCs w:val="22"/>
              </w:rPr>
            </w:pPr>
          </w:p>
        </w:tc>
        <w:tc>
          <w:tcPr>
            <w:tcW w:w="4315" w:type="dxa"/>
          </w:tcPr>
          <w:p w14:paraId="09C85D54" w14:textId="77777777" w:rsidR="00A87EC9" w:rsidRDefault="00A87EC9">
            <w:pPr>
              <w:keepNext/>
              <w:keepLines/>
              <w:autoSpaceDE w:val="0"/>
              <w:autoSpaceDN w:val="0"/>
              <w:adjustRightInd w:val="0"/>
              <w:jc w:val="both"/>
              <w:rPr>
                <w:rFonts w:eastAsia="Times New Roman"/>
                <w:sz w:val="22"/>
                <w:szCs w:val="22"/>
              </w:rPr>
            </w:pPr>
          </w:p>
        </w:tc>
      </w:tr>
      <w:tr w:rsidR="00A87EC9" w14:paraId="2CFB1BD1" w14:textId="77777777">
        <w:tc>
          <w:tcPr>
            <w:tcW w:w="4644" w:type="dxa"/>
          </w:tcPr>
          <w:p w14:paraId="2FE24696" w14:textId="77777777" w:rsidR="00A87EC9" w:rsidRDefault="00672832">
            <w:pPr>
              <w:keepNext/>
              <w:keepLines/>
              <w:autoSpaceDE w:val="0"/>
              <w:autoSpaceDN w:val="0"/>
              <w:adjustRightInd w:val="0"/>
              <w:ind w:left="630" w:hanging="630"/>
              <w:jc w:val="both"/>
              <w:rPr>
                <w:rFonts w:eastAsia="Times New Roman"/>
                <w:b/>
                <w:color w:val="000000"/>
                <w:sz w:val="22"/>
                <w:szCs w:val="22"/>
                <w:u w:val="single"/>
                <w:lang w:eastAsia="fr-FR"/>
              </w:rPr>
            </w:pPr>
            <w:r>
              <w:rPr>
                <w:rFonts w:eastAsia="Times New Roman"/>
                <w:b/>
                <w:color w:val="000000"/>
                <w:sz w:val="22"/>
                <w:szCs w:val="22"/>
                <w:lang w:eastAsia="fr-FR"/>
              </w:rPr>
              <w:t xml:space="preserve">11.13 </w:t>
            </w:r>
            <w:r>
              <w:rPr>
                <w:rFonts w:eastAsia="Times New Roman"/>
                <w:b/>
                <w:color w:val="000000"/>
                <w:sz w:val="22"/>
                <w:szCs w:val="22"/>
                <w:u w:val="single"/>
                <w:lang w:eastAsia="fr-FR"/>
              </w:rPr>
              <w:t>Obligation de compensation par une contrepartie centrale</w:t>
            </w:r>
          </w:p>
          <w:p w14:paraId="16BAC6D4" w14:textId="77777777" w:rsidR="00A87EC9" w:rsidRDefault="00A87EC9">
            <w:pPr>
              <w:keepNext/>
              <w:keepLines/>
              <w:autoSpaceDE w:val="0"/>
              <w:autoSpaceDN w:val="0"/>
              <w:adjustRightInd w:val="0"/>
              <w:ind w:left="630" w:hanging="630"/>
              <w:jc w:val="both"/>
              <w:rPr>
                <w:rFonts w:eastAsia="Times New Roman"/>
                <w:b/>
                <w:color w:val="000000"/>
                <w:sz w:val="22"/>
                <w:szCs w:val="22"/>
                <w:u w:val="single"/>
                <w:lang w:eastAsia="fr-FR"/>
              </w:rPr>
            </w:pPr>
          </w:p>
          <w:p w14:paraId="166A80CB" w14:textId="77777777" w:rsidR="00A87EC9" w:rsidRDefault="00672832">
            <w:pPr>
              <w:keepNext/>
              <w:keepLines/>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 xml:space="preserve">Si au moins une Transaction régie par la présente Convention est ou devient sujette à une obligation de compensation par une contrepartie centrale agréée ou reconnue par </w:t>
            </w:r>
            <w:r>
              <w:rPr>
                <w:rFonts w:eastAsia="Times New Roman"/>
                <w:b/>
                <w:color w:val="000000"/>
                <w:sz w:val="22"/>
                <w:szCs w:val="22"/>
                <w:lang w:eastAsia="fr-FR"/>
              </w:rPr>
              <w:t>l’autorité compétente à raison d’une obligation légale ou réglementaire ou d’un accord entre les Parties, les Parties s’engagent à s’en informer sans délai et à tout mettre en œuvre, en ce compris la mise en œuvre ou la mise en conformité d’une documentati</w:t>
            </w:r>
            <w:r>
              <w:rPr>
                <w:rFonts w:eastAsia="Times New Roman"/>
                <w:b/>
                <w:color w:val="000000"/>
                <w:sz w:val="22"/>
                <w:szCs w:val="22"/>
                <w:lang w:eastAsia="fr-FR"/>
              </w:rPr>
              <w:t>on conforme aux usages de place, pour assurer la poursuite et la compensation des Transactions concernées dans les délais requis par la réglementation applicable.</w:t>
            </w:r>
            <w:r>
              <w:rPr>
                <w:rFonts w:eastAsia="Times New Roman"/>
                <w:sz w:val="22"/>
                <w:szCs w:val="22"/>
                <w:lang w:eastAsia="fr-FR"/>
              </w:rPr>
              <w:t xml:space="preserve"> » </w:t>
            </w:r>
          </w:p>
        </w:tc>
        <w:tc>
          <w:tcPr>
            <w:tcW w:w="284" w:type="dxa"/>
          </w:tcPr>
          <w:p w14:paraId="0EDBB40E"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1D973B6E" w14:textId="77777777" w:rsidR="00A87EC9" w:rsidRDefault="00672832">
            <w:pPr>
              <w:keepNext/>
              <w:keepLines/>
              <w:autoSpaceDE w:val="0"/>
              <w:autoSpaceDN w:val="0"/>
              <w:adjustRightInd w:val="0"/>
              <w:ind w:left="652" w:hanging="652"/>
              <w:jc w:val="both"/>
              <w:rPr>
                <w:rFonts w:eastAsia="Times New Roman"/>
                <w:b/>
                <w:color w:val="000000"/>
                <w:sz w:val="22"/>
                <w:szCs w:val="22"/>
                <w:u w:val="single"/>
                <w:lang w:eastAsia="fr-FR"/>
              </w:rPr>
            </w:pPr>
            <w:r>
              <w:rPr>
                <w:rFonts w:eastAsia="Times New Roman"/>
                <w:b/>
                <w:color w:val="000000"/>
                <w:sz w:val="22"/>
                <w:szCs w:val="22"/>
                <w:lang w:eastAsia="fr-FR"/>
              </w:rPr>
              <w:t xml:space="preserve">11.13 </w:t>
            </w:r>
            <w:r>
              <w:rPr>
                <w:rFonts w:eastAsia="Times New Roman"/>
                <w:b/>
                <w:color w:val="000000"/>
                <w:sz w:val="22"/>
                <w:szCs w:val="22"/>
                <w:u w:val="single"/>
                <w:lang w:eastAsia="fr-FR"/>
              </w:rPr>
              <w:t xml:space="preserve">Clearing  by a central counterparty </w:t>
            </w:r>
          </w:p>
          <w:p w14:paraId="4DCFA33B" w14:textId="77777777" w:rsidR="00A87EC9" w:rsidRDefault="00A87EC9">
            <w:pPr>
              <w:keepNext/>
              <w:keepLines/>
              <w:autoSpaceDE w:val="0"/>
              <w:autoSpaceDN w:val="0"/>
              <w:adjustRightInd w:val="0"/>
              <w:jc w:val="both"/>
              <w:rPr>
                <w:rFonts w:eastAsia="Times New Roman"/>
                <w:color w:val="000000"/>
                <w:sz w:val="22"/>
                <w:szCs w:val="22"/>
                <w:lang w:eastAsia="fr-FR"/>
              </w:rPr>
            </w:pPr>
          </w:p>
          <w:p w14:paraId="31B5F815" w14:textId="77777777" w:rsidR="00A87EC9" w:rsidRDefault="00672832">
            <w:pPr>
              <w:keepNext/>
              <w:keepLines/>
              <w:autoSpaceDE w:val="0"/>
              <w:autoSpaceDN w:val="0"/>
              <w:adjustRightInd w:val="0"/>
              <w:jc w:val="both"/>
              <w:rPr>
                <w:rFonts w:eastAsia="Times New Roman"/>
                <w:color w:val="000000"/>
                <w:sz w:val="22"/>
                <w:szCs w:val="22"/>
                <w:lang w:eastAsia="fr-FR"/>
              </w:rPr>
            </w:pPr>
            <w:r>
              <w:rPr>
                <w:rFonts w:eastAsia="Times New Roman"/>
                <w:b/>
                <w:color w:val="000000"/>
                <w:sz w:val="22"/>
                <w:szCs w:val="22"/>
                <w:lang w:eastAsia="fr-FR"/>
              </w:rPr>
              <w:t xml:space="preserve">If at least one Transaction governed by this </w:t>
            </w:r>
            <w:r>
              <w:rPr>
                <w:rFonts w:eastAsia="Times New Roman"/>
                <w:b/>
                <w:color w:val="000000"/>
                <w:sz w:val="22"/>
                <w:szCs w:val="22"/>
                <w:lang w:eastAsia="fr-FR"/>
              </w:rPr>
              <w:t>Agreement is or becomes, further to any legal or regulatory obligation or any agreement between the Parties, subject to a clearing obligation by a central counterparty authorised or recognized by the competent authority, the Parties undertake to inform eac</w:t>
            </w:r>
            <w:r>
              <w:rPr>
                <w:rFonts w:eastAsia="Times New Roman"/>
                <w:b/>
                <w:color w:val="000000"/>
                <w:sz w:val="22"/>
                <w:szCs w:val="22"/>
                <w:lang w:eastAsia="fr-FR"/>
              </w:rPr>
              <w:t>h other without delay and to use their best efforts, including setting up or amending any documentation necessary to comply with market practice, to allow the continuation and clearing of the relevant Transactions within the deadlines imposed by applicable</w:t>
            </w:r>
            <w:r>
              <w:rPr>
                <w:rFonts w:eastAsia="Times New Roman"/>
                <w:b/>
                <w:color w:val="000000"/>
                <w:sz w:val="22"/>
                <w:szCs w:val="22"/>
                <w:lang w:eastAsia="fr-FR"/>
              </w:rPr>
              <w:t xml:space="preserve"> regulations.</w:t>
            </w:r>
            <w:r>
              <w:rPr>
                <w:rFonts w:eastAsia="Times New Roman"/>
                <w:color w:val="000000"/>
                <w:sz w:val="22"/>
                <w:szCs w:val="22"/>
                <w:lang w:eastAsia="fr-FR"/>
              </w:rPr>
              <w:t>"</w:t>
            </w:r>
          </w:p>
        </w:tc>
      </w:tr>
      <w:tr w:rsidR="00A87EC9" w14:paraId="4B348B11" w14:textId="77777777">
        <w:tc>
          <w:tcPr>
            <w:tcW w:w="4644" w:type="dxa"/>
          </w:tcPr>
          <w:p w14:paraId="3866E0C4" w14:textId="77777777" w:rsidR="00A87EC9" w:rsidRDefault="00A87EC9">
            <w:pPr>
              <w:keepNext/>
              <w:keepLines/>
              <w:autoSpaceDE w:val="0"/>
              <w:autoSpaceDN w:val="0"/>
              <w:adjustRightInd w:val="0"/>
              <w:ind w:left="630" w:hanging="630"/>
              <w:jc w:val="both"/>
              <w:rPr>
                <w:rFonts w:eastAsia="Times New Roman"/>
                <w:b/>
                <w:color w:val="000000"/>
                <w:sz w:val="22"/>
                <w:szCs w:val="22"/>
                <w:lang w:eastAsia="fr-FR"/>
              </w:rPr>
            </w:pPr>
          </w:p>
        </w:tc>
        <w:tc>
          <w:tcPr>
            <w:tcW w:w="284" w:type="dxa"/>
          </w:tcPr>
          <w:p w14:paraId="5DC98FC0"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189C9CB5" w14:textId="77777777" w:rsidR="00A87EC9" w:rsidRDefault="00A87EC9">
            <w:pPr>
              <w:keepNext/>
              <w:keepLines/>
              <w:autoSpaceDE w:val="0"/>
              <w:autoSpaceDN w:val="0"/>
              <w:adjustRightInd w:val="0"/>
              <w:ind w:left="652" w:hanging="652"/>
              <w:jc w:val="both"/>
              <w:rPr>
                <w:rFonts w:eastAsia="Times New Roman"/>
                <w:b/>
                <w:color w:val="000000"/>
                <w:sz w:val="22"/>
                <w:szCs w:val="22"/>
                <w:lang w:eastAsia="fr-FR"/>
              </w:rPr>
            </w:pPr>
          </w:p>
        </w:tc>
      </w:tr>
      <w:tr w:rsidR="00A87EC9" w14:paraId="4985D72B" w14:textId="77777777">
        <w:tc>
          <w:tcPr>
            <w:tcW w:w="4644" w:type="dxa"/>
          </w:tcPr>
          <w:p w14:paraId="39C7F7AC" w14:textId="77777777" w:rsidR="00A87EC9" w:rsidRDefault="00A87EC9">
            <w:pPr>
              <w:keepNext/>
              <w:keepLines/>
              <w:autoSpaceDE w:val="0"/>
              <w:autoSpaceDN w:val="0"/>
              <w:adjustRightInd w:val="0"/>
              <w:ind w:left="630" w:hanging="630"/>
              <w:jc w:val="both"/>
              <w:rPr>
                <w:rFonts w:eastAsia="Times New Roman"/>
                <w:b/>
                <w:color w:val="000000"/>
                <w:sz w:val="22"/>
                <w:szCs w:val="22"/>
                <w:lang w:eastAsia="fr-FR"/>
              </w:rPr>
            </w:pPr>
          </w:p>
        </w:tc>
        <w:tc>
          <w:tcPr>
            <w:tcW w:w="284" w:type="dxa"/>
          </w:tcPr>
          <w:p w14:paraId="47755BEC"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7C544FC9" w14:textId="77777777" w:rsidR="00A87EC9" w:rsidRDefault="00A87EC9">
            <w:pPr>
              <w:keepNext/>
              <w:keepLines/>
              <w:autoSpaceDE w:val="0"/>
              <w:autoSpaceDN w:val="0"/>
              <w:adjustRightInd w:val="0"/>
              <w:ind w:left="652" w:hanging="652"/>
              <w:jc w:val="both"/>
              <w:rPr>
                <w:rFonts w:eastAsia="Times New Roman"/>
                <w:b/>
                <w:color w:val="000000"/>
                <w:sz w:val="22"/>
                <w:szCs w:val="22"/>
                <w:lang w:eastAsia="fr-FR"/>
              </w:rPr>
            </w:pPr>
          </w:p>
        </w:tc>
      </w:tr>
    </w:tbl>
    <w:p w14:paraId="2E9C5DEB" w14:textId="77777777" w:rsidR="00A87EC9" w:rsidRDefault="00672832">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81"/>
        <w:gridCol w:w="4216"/>
      </w:tblGrid>
      <w:tr w:rsidR="00A87EC9" w14:paraId="415D86F8" w14:textId="77777777">
        <w:tc>
          <w:tcPr>
            <w:tcW w:w="4644" w:type="dxa"/>
          </w:tcPr>
          <w:p w14:paraId="3FCBDD48" w14:textId="77777777" w:rsidR="00A87EC9" w:rsidRDefault="00A87EC9">
            <w:pPr>
              <w:keepNext/>
              <w:keepLines/>
              <w:autoSpaceDE w:val="0"/>
              <w:autoSpaceDN w:val="0"/>
              <w:adjustRightInd w:val="0"/>
              <w:ind w:left="630" w:hanging="630"/>
              <w:jc w:val="both"/>
              <w:rPr>
                <w:rFonts w:eastAsia="Times New Roman"/>
                <w:b/>
                <w:color w:val="000000"/>
                <w:sz w:val="22"/>
                <w:szCs w:val="22"/>
                <w:lang w:eastAsia="fr-FR"/>
              </w:rPr>
            </w:pPr>
          </w:p>
        </w:tc>
        <w:tc>
          <w:tcPr>
            <w:tcW w:w="284" w:type="dxa"/>
          </w:tcPr>
          <w:p w14:paraId="0AF4F5FD"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728DB4C9" w14:textId="77777777" w:rsidR="00A87EC9" w:rsidRDefault="00A87EC9">
            <w:pPr>
              <w:keepNext/>
              <w:keepLines/>
              <w:autoSpaceDE w:val="0"/>
              <w:autoSpaceDN w:val="0"/>
              <w:adjustRightInd w:val="0"/>
              <w:ind w:left="652" w:hanging="652"/>
              <w:jc w:val="both"/>
              <w:rPr>
                <w:rFonts w:eastAsia="Times New Roman"/>
                <w:b/>
                <w:color w:val="000000"/>
                <w:sz w:val="22"/>
                <w:szCs w:val="22"/>
                <w:lang w:eastAsia="fr-FR"/>
              </w:rPr>
            </w:pPr>
          </w:p>
        </w:tc>
      </w:tr>
      <w:tr w:rsidR="00A87EC9" w14:paraId="5291B0C2" w14:textId="77777777">
        <w:tc>
          <w:tcPr>
            <w:tcW w:w="4644" w:type="dxa"/>
          </w:tcPr>
          <w:p w14:paraId="3C0FACFD" w14:textId="77777777" w:rsidR="00A87EC9" w:rsidRDefault="00672832">
            <w:pPr>
              <w:keepNext/>
              <w:keepLines/>
              <w:jc w:val="both"/>
              <w:rPr>
                <w:sz w:val="22"/>
                <w:szCs w:val="22"/>
                <w:lang w:val="fr-FR"/>
              </w:rPr>
            </w:pPr>
            <w:r>
              <w:rPr>
                <w:rFonts w:eastAsia="Times New Roman"/>
                <w:sz w:val="22"/>
                <w:szCs w:val="22"/>
                <w:lang w:val="fr-FR" w:eastAsia="fr-FR"/>
              </w:rPr>
              <w:t>Fait à</w:t>
            </w:r>
            <w:r>
              <w:rPr>
                <w:sz w:val="22"/>
                <w:szCs w:val="22"/>
                <w:lang w:val="fr-FR"/>
              </w:rPr>
              <w:t>………………..</w:t>
            </w:r>
          </w:p>
          <w:p w14:paraId="406C3808" w14:textId="77777777" w:rsidR="00A87EC9" w:rsidRDefault="00A87EC9">
            <w:pPr>
              <w:keepNext/>
              <w:keepLines/>
              <w:autoSpaceDE w:val="0"/>
              <w:autoSpaceDN w:val="0"/>
              <w:adjustRightInd w:val="0"/>
              <w:ind w:left="630" w:hanging="630"/>
              <w:jc w:val="both"/>
              <w:rPr>
                <w:rFonts w:eastAsia="Times New Roman"/>
                <w:sz w:val="22"/>
                <w:szCs w:val="22"/>
                <w:lang w:val="fr-FR" w:eastAsia="fr-FR"/>
              </w:rPr>
            </w:pPr>
          </w:p>
          <w:p w14:paraId="12AE67BF" w14:textId="77777777" w:rsidR="00A87EC9" w:rsidRDefault="00672832">
            <w:pPr>
              <w:keepNext/>
              <w:keepLines/>
              <w:jc w:val="both"/>
              <w:rPr>
                <w:sz w:val="22"/>
                <w:szCs w:val="22"/>
                <w:lang w:val="fr-FR"/>
              </w:rPr>
            </w:pPr>
            <w:r>
              <w:rPr>
                <w:rFonts w:eastAsia="Times New Roman"/>
                <w:sz w:val="22"/>
                <w:szCs w:val="22"/>
                <w:lang w:val="fr-FR" w:eastAsia="fr-FR"/>
              </w:rPr>
              <w:t>le</w:t>
            </w:r>
            <w:r>
              <w:rPr>
                <w:sz w:val="22"/>
                <w:szCs w:val="22"/>
                <w:lang w:val="fr-FR"/>
              </w:rPr>
              <w:t>………………..</w:t>
            </w:r>
          </w:p>
          <w:p w14:paraId="47CEBFE3" w14:textId="77777777" w:rsidR="00A87EC9" w:rsidRDefault="00A87EC9">
            <w:pPr>
              <w:keepNext/>
              <w:keepLines/>
              <w:autoSpaceDE w:val="0"/>
              <w:autoSpaceDN w:val="0"/>
              <w:adjustRightInd w:val="0"/>
              <w:ind w:left="630" w:hanging="630"/>
              <w:jc w:val="both"/>
              <w:rPr>
                <w:rFonts w:eastAsia="Times New Roman"/>
                <w:b/>
                <w:color w:val="000000"/>
                <w:sz w:val="22"/>
                <w:szCs w:val="22"/>
                <w:lang w:eastAsia="fr-FR"/>
              </w:rPr>
            </w:pPr>
          </w:p>
        </w:tc>
        <w:tc>
          <w:tcPr>
            <w:tcW w:w="284" w:type="dxa"/>
          </w:tcPr>
          <w:p w14:paraId="61A43577"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73A3F370" w14:textId="77777777" w:rsidR="00A87EC9" w:rsidRDefault="00672832">
            <w:pPr>
              <w:keepNext/>
              <w:keepLines/>
              <w:jc w:val="both"/>
              <w:rPr>
                <w:sz w:val="22"/>
                <w:szCs w:val="22"/>
                <w:lang w:val="fr-FR"/>
              </w:rPr>
            </w:pPr>
            <w:r>
              <w:rPr>
                <w:rFonts w:eastAsia="Times New Roman"/>
                <w:sz w:val="22"/>
                <w:szCs w:val="22"/>
                <w:lang w:val="fr-FR" w:eastAsia="fr-FR"/>
              </w:rPr>
              <w:t>Made in</w:t>
            </w:r>
            <w:r>
              <w:rPr>
                <w:sz w:val="22"/>
                <w:szCs w:val="22"/>
                <w:lang w:val="fr-FR"/>
              </w:rPr>
              <w:t>………………..</w:t>
            </w:r>
          </w:p>
          <w:p w14:paraId="73BF0E63" w14:textId="77777777" w:rsidR="00A87EC9" w:rsidRDefault="00A87EC9">
            <w:pPr>
              <w:keepNext/>
              <w:keepLines/>
              <w:autoSpaceDE w:val="0"/>
              <w:autoSpaceDN w:val="0"/>
              <w:adjustRightInd w:val="0"/>
              <w:ind w:left="652" w:hanging="652"/>
              <w:jc w:val="both"/>
              <w:rPr>
                <w:rFonts w:eastAsia="Times New Roman"/>
                <w:sz w:val="22"/>
                <w:szCs w:val="22"/>
                <w:lang w:val="fr-FR" w:eastAsia="fr-FR"/>
              </w:rPr>
            </w:pPr>
          </w:p>
          <w:p w14:paraId="0397F22A" w14:textId="77777777" w:rsidR="00A87EC9" w:rsidRDefault="00672832">
            <w:pPr>
              <w:keepNext/>
              <w:keepLines/>
              <w:jc w:val="both"/>
              <w:rPr>
                <w:sz w:val="22"/>
                <w:szCs w:val="22"/>
                <w:lang w:val="fr-FR"/>
              </w:rPr>
            </w:pPr>
            <w:r>
              <w:rPr>
                <w:rFonts w:eastAsia="Times New Roman"/>
                <w:sz w:val="22"/>
                <w:szCs w:val="22"/>
                <w:lang w:val="fr-FR" w:eastAsia="fr-FR"/>
              </w:rPr>
              <w:t>on</w:t>
            </w:r>
            <w:r>
              <w:rPr>
                <w:sz w:val="22"/>
                <w:szCs w:val="22"/>
                <w:lang w:val="fr-FR"/>
              </w:rPr>
              <w:t>………………..</w:t>
            </w:r>
          </w:p>
          <w:p w14:paraId="7731F505" w14:textId="77777777" w:rsidR="00A87EC9" w:rsidRDefault="00A87EC9">
            <w:pPr>
              <w:keepNext/>
              <w:keepLines/>
              <w:autoSpaceDE w:val="0"/>
              <w:autoSpaceDN w:val="0"/>
              <w:adjustRightInd w:val="0"/>
              <w:ind w:left="652" w:hanging="652"/>
              <w:jc w:val="both"/>
              <w:rPr>
                <w:rFonts w:eastAsia="Times New Roman"/>
                <w:b/>
                <w:color w:val="000000"/>
                <w:sz w:val="22"/>
                <w:szCs w:val="22"/>
                <w:lang w:eastAsia="fr-FR"/>
              </w:rPr>
            </w:pPr>
          </w:p>
        </w:tc>
      </w:tr>
      <w:tr w:rsidR="00A87EC9" w14:paraId="315DF81D" w14:textId="77777777">
        <w:tc>
          <w:tcPr>
            <w:tcW w:w="4644" w:type="dxa"/>
          </w:tcPr>
          <w:p w14:paraId="3A36EAB4" w14:textId="77777777" w:rsidR="00A87EC9" w:rsidRDefault="00672832">
            <w:pPr>
              <w:keepNext/>
              <w:keepLines/>
              <w:autoSpaceDE w:val="0"/>
              <w:autoSpaceDN w:val="0"/>
              <w:adjustRightInd w:val="0"/>
              <w:ind w:left="630" w:hanging="630"/>
              <w:jc w:val="both"/>
              <w:rPr>
                <w:rFonts w:eastAsia="Times New Roman"/>
                <w:b/>
                <w:color w:val="000000"/>
                <w:sz w:val="22"/>
                <w:szCs w:val="22"/>
                <w:lang w:eastAsia="fr-FR"/>
              </w:rPr>
            </w:pPr>
            <w:r>
              <w:rPr>
                <w:rFonts w:eastAsia="Times New Roman"/>
                <w:sz w:val="22"/>
                <w:szCs w:val="22"/>
                <w:lang w:val="fr-FR" w:eastAsia="fr-FR"/>
              </w:rPr>
              <w:t>Par :</w:t>
            </w:r>
          </w:p>
        </w:tc>
        <w:tc>
          <w:tcPr>
            <w:tcW w:w="284" w:type="dxa"/>
          </w:tcPr>
          <w:p w14:paraId="67D6C844"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35CDC07B" w14:textId="77777777" w:rsidR="00A87EC9" w:rsidRDefault="00672832">
            <w:pPr>
              <w:keepNext/>
              <w:keepLines/>
              <w:autoSpaceDE w:val="0"/>
              <w:autoSpaceDN w:val="0"/>
              <w:adjustRightInd w:val="0"/>
              <w:ind w:left="652" w:hanging="652"/>
              <w:jc w:val="both"/>
              <w:rPr>
                <w:rFonts w:eastAsia="Times New Roman"/>
                <w:b/>
                <w:color w:val="000000"/>
                <w:sz w:val="22"/>
                <w:szCs w:val="22"/>
                <w:lang w:eastAsia="fr-FR"/>
              </w:rPr>
            </w:pPr>
            <w:r>
              <w:rPr>
                <w:rFonts w:eastAsia="Times New Roman"/>
                <w:sz w:val="22"/>
                <w:szCs w:val="22"/>
                <w:lang w:val="fr-FR" w:eastAsia="fr-FR"/>
              </w:rPr>
              <w:t>By:</w:t>
            </w:r>
          </w:p>
        </w:tc>
      </w:tr>
      <w:tr w:rsidR="00A87EC9" w14:paraId="7BB4B006" w14:textId="77777777">
        <w:tc>
          <w:tcPr>
            <w:tcW w:w="4644" w:type="dxa"/>
          </w:tcPr>
          <w:p w14:paraId="7D044AAC" w14:textId="77777777" w:rsidR="00A87EC9" w:rsidRDefault="00A87EC9">
            <w:pPr>
              <w:keepNext/>
              <w:keepLines/>
              <w:autoSpaceDE w:val="0"/>
              <w:autoSpaceDN w:val="0"/>
              <w:adjustRightInd w:val="0"/>
              <w:ind w:left="630" w:hanging="630"/>
              <w:jc w:val="both"/>
              <w:rPr>
                <w:rFonts w:eastAsia="Times New Roman"/>
                <w:b/>
                <w:color w:val="000000"/>
                <w:sz w:val="22"/>
                <w:szCs w:val="22"/>
                <w:lang w:eastAsia="fr-FR"/>
              </w:rPr>
            </w:pPr>
          </w:p>
        </w:tc>
        <w:tc>
          <w:tcPr>
            <w:tcW w:w="284" w:type="dxa"/>
          </w:tcPr>
          <w:p w14:paraId="28B19608"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3FD579F6" w14:textId="77777777" w:rsidR="00A87EC9" w:rsidRDefault="00A87EC9">
            <w:pPr>
              <w:keepNext/>
              <w:keepLines/>
              <w:autoSpaceDE w:val="0"/>
              <w:autoSpaceDN w:val="0"/>
              <w:adjustRightInd w:val="0"/>
              <w:ind w:left="652" w:hanging="652"/>
              <w:jc w:val="both"/>
              <w:rPr>
                <w:rFonts w:eastAsia="Times New Roman"/>
                <w:b/>
                <w:color w:val="000000"/>
                <w:sz w:val="22"/>
                <w:szCs w:val="22"/>
                <w:lang w:eastAsia="fr-FR"/>
              </w:rPr>
            </w:pPr>
          </w:p>
        </w:tc>
      </w:tr>
      <w:tr w:rsidR="00A87EC9" w14:paraId="298F8AAE" w14:textId="77777777">
        <w:tc>
          <w:tcPr>
            <w:tcW w:w="4644" w:type="dxa"/>
          </w:tcPr>
          <w:p w14:paraId="5DD1D854" w14:textId="77777777" w:rsidR="00A87EC9" w:rsidRDefault="00672832">
            <w:pPr>
              <w:keepNext/>
              <w:keepLines/>
              <w:autoSpaceDE w:val="0"/>
              <w:autoSpaceDN w:val="0"/>
              <w:adjustRightInd w:val="0"/>
              <w:ind w:left="630" w:hanging="630"/>
              <w:jc w:val="both"/>
              <w:rPr>
                <w:rFonts w:eastAsia="Times New Roman"/>
                <w:b/>
                <w:color w:val="000000"/>
                <w:sz w:val="22"/>
                <w:szCs w:val="22"/>
                <w:lang w:eastAsia="fr-FR"/>
              </w:rPr>
            </w:pPr>
            <w:r>
              <w:rPr>
                <w:rFonts w:eastAsia="Times New Roman"/>
                <w:sz w:val="22"/>
                <w:szCs w:val="22"/>
                <w:lang w:val="fr-FR" w:eastAsia="fr-FR"/>
              </w:rPr>
              <w:t>[</w:t>
            </w:r>
            <w:r>
              <w:rPr>
                <w:rFonts w:eastAsia="Times New Roman"/>
                <w:b/>
                <w:i/>
                <w:sz w:val="22"/>
                <w:szCs w:val="22"/>
                <w:lang w:val="fr-FR" w:eastAsia="fr-FR"/>
              </w:rPr>
              <w:t>Partie A</w:t>
            </w:r>
            <w:r>
              <w:rPr>
                <w:rFonts w:eastAsia="Times New Roman"/>
                <w:sz w:val="22"/>
                <w:szCs w:val="22"/>
                <w:lang w:val="fr-FR" w:eastAsia="fr-FR"/>
              </w:rPr>
              <w:t>]</w:t>
            </w:r>
          </w:p>
        </w:tc>
        <w:tc>
          <w:tcPr>
            <w:tcW w:w="284" w:type="dxa"/>
          </w:tcPr>
          <w:p w14:paraId="5664FBFC"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7B23DAD8" w14:textId="77777777" w:rsidR="00A87EC9" w:rsidRDefault="00672832">
            <w:pPr>
              <w:keepNext/>
              <w:keepLines/>
              <w:autoSpaceDE w:val="0"/>
              <w:autoSpaceDN w:val="0"/>
              <w:adjustRightInd w:val="0"/>
              <w:ind w:left="652" w:hanging="652"/>
              <w:jc w:val="both"/>
              <w:rPr>
                <w:rFonts w:eastAsia="Times New Roman"/>
                <w:b/>
                <w:color w:val="000000"/>
                <w:sz w:val="22"/>
                <w:szCs w:val="22"/>
                <w:lang w:eastAsia="fr-FR"/>
              </w:rPr>
            </w:pPr>
            <w:r>
              <w:rPr>
                <w:rFonts w:eastAsia="Times New Roman"/>
                <w:sz w:val="22"/>
                <w:szCs w:val="22"/>
                <w:lang w:val="fr-FR" w:eastAsia="fr-FR"/>
              </w:rPr>
              <w:t>[</w:t>
            </w:r>
            <w:r>
              <w:rPr>
                <w:rFonts w:eastAsia="Times New Roman"/>
                <w:b/>
                <w:i/>
                <w:sz w:val="22"/>
                <w:szCs w:val="22"/>
                <w:lang w:val="fr-FR" w:eastAsia="fr-FR"/>
              </w:rPr>
              <w:t>Partie B</w:t>
            </w:r>
            <w:r>
              <w:rPr>
                <w:rFonts w:eastAsia="Times New Roman"/>
                <w:sz w:val="22"/>
                <w:szCs w:val="22"/>
                <w:lang w:val="fr-FR" w:eastAsia="fr-FR"/>
              </w:rPr>
              <w:t>]</w:t>
            </w:r>
          </w:p>
        </w:tc>
      </w:tr>
      <w:tr w:rsidR="00A87EC9" w14:paraId="799356CE" w14:textId="77777777">
        <w:trPr>
          <w:trHeight w:val="1098"/>
        </w:trPr>
        <w:tc>
          <w:tcPr>
            <w:tcW w:w="4644" w:type="dxa"/>
          </w:tcPr>
          <w:p w14:paraId="02C7F295" w14:textId="77777777" w:rsidR="00A87EC9" w:rsidRDefault="00A87EC9">
            <w:pPr>
              <w:keepNext/>
              <w:keepLines/>
              <w:autoSpaceDE w:val="0"/>
              <w:autoSpaceDN w:val="0"/>
              <w:adjustRightInd w:val="0"/>
              <w:ind w:left="630" w:hanging="630"/>
              <w:jc w:val="both"/>
              <w:rPr>
                <w:rFonts w:eastAsia="Times New Roman"/>
                <w:sz w:val="22"/>
                <w:szCs w:val="22"/>
                <w:lang w:val="fr-FR" w:eastAsia="fr-FR"/>
              </w:rPr>
            </w:pPr>
          </w:p>
          <w:p w14:paraId="4BB1E88A" w14:textId="77777777" w:rsidR="00A87EC9" w:rsidRDefault="00672832">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w:t>
            </w:r>
            <w:r>
              <w:rPr>
                <w:rFonts w:eastAsia="Times New Roman"/>
                <w:i/>
                <w:sz w:val="22"/>
                <w:szCs w:val="22"/>
                <w:lang w:val="fr-FR" w:eastAsia="fr-FR"/>
              </w:rPr>
              <w:t>signature</w:t>
            </w:r>
            <w:r>
              <w:rPr>
                <w:rFonts w:eastAsia="Times New Roman"/>
                <w:sz w:val="22"/>
                <w:szCs w:val="22"/>
                <w:lang w:val="fr-FR" w:eastAsia="fr-FR"/>
              </w:rPr>
              <w:t>]</w:t>
            </w:r>
          </w:p>
          <w:p w14:paraId="0332C8A3" w14:textId="77777777" w:rsidR="00A87EC9" w:rsidRDefault="00672832">
            <w:pPr>
              <w:keepNext/>
              <w:keepLines/>
              <w:jc w:val="both"/>
              <w:rPr>
                <w:sz w:val="22"/>
                <w:szCs w:val="22"/>
                <w:lang w:val="fr-FR"/>
              </w:rPr>
            </w:pPr>
            <w:r>
              <w:rPr>
                <w:sz w:val="22"/>
                <w:szCs w:val="22"/>
                <w:lang w:val="fr-FR"/>
              </w:rPr>
              <w:t>………………..</w:t>
            </w:r>
          </w:p>
          <w:p w14:paraId="4E47B8CE" w14:textId="77777777" w:rsidR="00A87EC9" w:rsidRDefault="00A87EC9">
            <w:pPr>
              <w:keepNext/>
              <w:keepLines/>
              <w:autoSpaceDE w:val="0"/>
              <w:autoSpaceDN w:val="0"/>
              <w:adjustRightInd w:val="0"/>
              <w:ind w:left="630" w:hanging="630"/>
              <w:jc w:val="both"/>
              <w:rPr>
                <w:rFonts w:eastAsia="Times New Roman"/>
                <w:b/>
                <w:color w:val="000000"/>
                <w:sz w:val="22"/>
                <w:szCs w:val="22"/>
                <w:lang w:eastAsia="fr-FR"/>
              </w:rPr>
            </w:pPr>
          </w:p>
        </w:tc>
        <w:tc>
          <w:tcPr>
            <w:tcW w:w="284" w:type="dxa"/>
          </w:tcPr>
          <w:p w14:paraId="30899B65"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2A1B3308" w14:textId="77777777" w:rsidR="00A87EC9" w:rsidRDefault="00A87EC9">
            <w:pPr>
              <w:keepNext/>
              <w:keepLines/>
              <w:autoSpaceDE w:val="0"/>
              <w:autoSpaceDN w:val="0"/>
              <w:adjustRightInd w:val="0"/>
              <w:ind w:left="652" w:hanging="652"/>
              <w:jc w:val="both"/>
              <w:rPr>
                <w:rFonts w:eastAsia="Times New Roman"/>
                <w:sz w:val="22"/>
                <w:szCs w:val="22"/>
                <w:lang w:val="fr-FR" w:eastAsia="fr-FR"/>
              </w:rPr>
            </w:pPr>
          </w:p>
          <w:p w14:paraId="70817C5D" w14:textId="77777777" w:rsidR="00A87EC9" w:rsidRDefault="00672832">
            <w:pPr>
              <w:keepNext/>
              <w:keepLines/>
              <w:autoSpaceDE w:val="0"/>
              <w:autoSpaceDN w:val="0"/>
              <w:adjustRightInd w:val="0"/>
              <w:ind w:left="652" w:hanging="652"/>
              <w:jc w:val="both"/>
              <w:rPr>
                <w:rFonts w:eastAsia="Times New Roman"/>
                <w:sz w:val="22"/>
                <w:szCs w:val="22"/>
                <w:lang w:val="fr-FR" w:eastAsia="fr-FR"/>
              </w:rPr>
            </w:pPr>
            <w:r>
              <w:rPr>
                <w:rFonts w:eastAsia="Times New Roman"/>
                <w:sz w:val="22"/>
                <w:szCs w:val="22"/>
                <w:lang w:val="fr-FR" w:eastAsia="fr-FR"/>
              </w:rPr>
              <w:t>[</w:t>
            </w:r>
            <w:r>
              <w:rPr>
                <w:rFonts w:eastAsia="Times New Roman"/>
                <w:i/>
                <w:sz w:val="22"/>
                <w:szCs w:val="22"/>
                <w:lang w:val="fr-FR" w:eastAsia="fr-FR"/>
              </w:rPr>
              <w:t>signature</w:t>
            </w:r>
            <w:r>
              <w:rPr>
                <w:rFonts w:eastAsia="Times New Roman"/>
                <w:sz w:val="22"/>
                <w:szCs w:val="22"/>
                <w:lang w:val="fr-FR" w:eastAsia="fr-FR"/>
              </w:rPr>
              <w:t>]</w:t>
            </w:r>
          </w:p>
          <w:p w14:paraId="328D0069" w14:textId="77777777" w:rsidR="00A87EC9" w:rsidRDefault="00672832">
            <w:pPr>
              <w:keepNext/>
              <w:keepLines/>
              <w:jc w:val="both"/>
              <w:rPr>
                <w:sz w:val="22"/>
                <w:szCs w:val="22"/>
                <w:lang w:val="fr-FR"/>
              </w:rPr>
            </w:pPr>
            <w:r>
              <w:rPr>
                <w:sz w:val="22"/>
                <w:szCs w:val="22"/>
                <w:lang w:val="fr-FR"/>
              </w:rPr>
              <w:t>………………..</w:t>
            </w:r>
          </w:p>
          <w:p w14:paraId="6655831A" w14:textId="77777777" w:rsidR="00A87EC9" w:rsidRDefault="00A87EC9">
            <w:pPr>
              <w:keepNext/>
              <w:keepLines/>
              <w:autoSpaceDE w:val="0"/>
              <w:autoSpaceDN w:val="0"/>
              <w:adjustRightInd w:val="0"/>
              <w:ind w:left="652" w:hanging="652"/>
              <w:jc w:val="both"/>
              <w:rPr>
                <w:rFonts w:eastAsia="Times New Roman"/>
                <w:b/>
                <w:color w:val="000000"/>
                <w:sz w:val="22"/>
                <w:szCs w:val="22"/>
                <w:lang w:eastAsia="fr-FR"/>
              </w:rPr>
            </w:pPr>
          </w:p>
        </w:tc>
      </w:tr>
      <w:tr w:rsidR="00A87EC9" w14:paraId="0BA16CC6" w14:textId="77777777">
        <w:tc>
          <w:tcPr>
            <w:tcW w:w="4644" w:type="dxa"/>
          </w:tcPr>
          <w:p w14:paraId="24761F4A" w14:textId="77777777" w:rsidR="00A87EC9" w:rsidRDefault="00672832">
            <w:pPr>
              <w:keepNext/>
              <w:keepLines/>
              <w:autoSpaceDE w:val="0"/>
              <w:autoSpaceDN w:val="0"/>
              <w:adjustRightInd w:val="0"/>
              <w:ind w:left="630" w:hanging="630"/>
              <w:jc w:val="both"/>
              <w:rPr>
                <w:rFonts w:eastAsia="Times New Roman"/>
                <w:b/>
                <w:color w:val="000000"/>
                <w:sz w:val="22"/>
                <w:szCs w:val="22"/>
                <w:lang w:eastAsia="fr-FR"/>
              </w:rPr>
            </w:pPr>
            <w:r>
              <w:rPr>
                <w:rFonts w:eastAsia="Times New Roman"/>
                <w:sz w:val="22"/>
                <w:szCs w:val="22"/>
                <w:lang w:val="fr-FR" w:eastAsia="fr-FR"/>
              </w:rPr>
              <w:t>Nom /</w:t>
            </w:r>
            <w:r>
              <w:rPr>
                <w:rFonts w:eastAsia="Times New Roman"/>
                <w:i/>
                <w:sz w:val="22"/>
                <w:szCs w:val="22"/>
                <w:lang w:val="fr-FR" w:eastAsia="fr-FR"/>
              </w:rPr>
              <w:t>Name:</w:t>
            </w:r>
          </w:p>
        </w:tc>
        <w:tc>
          <w:tcPr>
            <w:tcW w:w="284" w:type="dxa"/>
          </w:tcPr>
          <w:p w14:paraId="629B167F"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72BB0450" w14:textId="77777777" w:rsidR="00A87EC9" w:rsidRDefault="00672832">
            <w:pPr>
              <w:keepNext/>
              <w:keepLines/>
              <w:tabs>
                <w:tab w:val="left" w:pos="1050"/>
              </w:tabs>
              <w:autoSpaceDE w:val="0"/>
              <w:autoSpaceDN w:val="0"/>
              <w:adjustRightInd w:val="0"/>
              <w:jc w:val="both"/>
              <w:rPr>
                <w:rFonts w:eastAsia="Times New Roman"/>
                <w:b/>
                <w:color w:val="000000"/>
                <w:sz w:val="22"/>
                <w:szCs w:val="22"/>
                <w:lang w:eastAsia="fr-FR"/>
              </w:rPr>
            </w:pPr>
            <w:r>
              <w:rPr>
                <w:rFonts w:eastAsia="Times New Roman"/>
                <w:sz w:val="22"/>
                <w:szCs w:val="22"/>
                <w:lang w:val="fr-FR" w:eastAsia="fr-FR"/>
              </w:rPr>
              <w:t>Nom /</w:t>
            </w:r>
            <w:r>
              <w:rPr>
                <w:rFonts w:eastAsia="Times New Roman"/>
                <w:i/>
                <w:sz w:val="22"/>
                <w:szCs w:val="22"/>
                <w:lang w:val="fr-FR" w:eastAsia="fr-FR"/>
              </w:rPr>
              <w:t>Name</w:t>
            </w:r>
            <w:r>
              <w:rPr>
                <w:rFonts w:eastAsia="Times New Roman"/>
                <w:sz w:val="22"/>
                <w:szCs w:val="22"/>
                <w:lang w:val="fr-FR" w:eastAsia="fr-FR"/>
              </w:rPr>
              <w:t>:</w:t>
            </w:r>
          </w:p>
        </w:tc>
      </w:tr>
      <w:tr w:rsidR="00A87EC9" w14:paraId="33CDF947" w14:textId="77777777">
        <w:tc>
          <w:tcPr>
            <w:tcW w:w="4644" w:type="dxa"/>
          </w:tcPr>
          <w:p w14:paraId="4AD69736" w14:textId="77777777" w:rsidR="00A87EC9" w:rsidRDefault="00672832">
            <w:pPr>
              <w:keepNext/>
              <w:keepLines/>
              <w:autoSpaceDE w:val="0"/>
              <w:autoSpaceDN w:val="0"/>
              <w:adjustRightInd w:val="0"/>
              <w:ind w:left="630" w:hanging="630"/>
              <w:jc w:val="both"/>
              <w:rPr>
                <w:rFonts w:eastAsia="Times New Roman"/>
                <w:b/>
                <w:color w:val="000000"/>
                <w:sz w:val="22"/>
                <w:szCs w:val="22"/>
                <w:lang w:eastAsia="fr-FR"/>
              </w:rPr>
            </w:pPr>
            <w:r>
              <w:rPr>
                <w:rFonts w:eastAsia="Times New Roman"/>
                <w:sz w:val="22"/>
                <w:szCs w:val="22"/>
                <w:lang w:val="fr-FR" w:eastAsia="fr-FR"/>
              </w:rPr>
              <w:t xml:space="preserve">Titre / </w:t>
            </w:r>
            <w:r>
              <w:rPr>
                <w:rFonts w:eastAsia="Times New Roman"/>
                <w:i/>
                <w:sz w:val="22"/>
                <w:szCs w:val="22"/>
                <w:lang w:val="fr-FR" w:eastAsia="fr-FR"/>
              </w:rPr>
              <w:t>Title</w:t>
            </w:r>
            <w:r>
              <w:rPr>
                <w:rFonts w:eastAsia="Times New Roman"/>
                <w:sz w:val="22"/>
                <w:szCs w:val="22"/>
                <w:lang w:val="fr-FR" w:eastAsia="fr-FR"/>
              </w:rPr>
              <w:t>:</w:t>
            </w:r>
          </w:p>
        </w:tc>
        <w:tc>
          <w:tcPr>
            <w:tcW w:w="284" w:type="dxa"/>
          </w:tcPr>
          <w:p w14:paraId="2573BDB3"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64412FA7" w14:textId="77777777" w:rsidR="00A87EC9" w:rsidRDefault="00672832">
            <w:pPr>
              <w:keepNext/>
              <w:keepLines/>
              <w:autoSpaceDE w:val="0"/>
              <w:autoSpaceDN w:val="0"/>
              <w:adjustRightInd w:val="0"/>
              <w:ind w:left="652" w:hanging="652"/>
              <w:jc w:val="both"/>
              <w:rPr>
                <w:rFonts w:eastAsia="Times New Roman"/>
                <w:b/>
                <w:color w:val="000000"/>
                <w:sz w:val="22"/>
                <w:szCs w:val="22"/>
                <w:lang w:eastAsia="fr-FR"/>
              </w:rPr>
            </w:pPr>
            <w:r>
              <w:rPr>
                <w:rFonts w:eastAsia="Times New Roman"/>
                <w:sz w:val="22"/>
                <w:szCs w:val="22"/>
                <w:lang w:val="fr-FR" w:eastAsia="fr-FR"/>
              </w:rPr>
              <w:t xml:space="preserve">Titre / </w:t>
            </w:r>
            <w:r>
              <w:rPr>
                <w:rFonts w:eastAsia="Times New Roman"/>
                <w:i/>
                <w:sz w:val="22"/>
                <w:szCs w:val="22"/>
                <w:lang w:val="fr-FR" w:eastAsia="fr-FR"/>
              </w:rPr>
              <w:t>Title</w:t>
            </w:r>
            <w:r>
              <w:rPr>
                <w:rFonts w:eastAsia="Times New Roman"/>
                <w:sz w:val="22"/>
                <w:szCs w:val="22"/>
                <w:lang w:val="fr-FR" w:eastAsia="fr-FR"/>
              </w:rPr>
              <w:t>:</w:t>
            </w:r>
          </w:p>
        </w:tc>
      </w:tr>
      <w:tr w:rsidR="00A87EC9" w14:paraId="2817F110" w14:textId="77777777">
        <w:tc>
          <w:tcPr>
            <w:tcW w:w="4644" w:type="dxa"/>
          </w:tcPr>
          <w:p w14:paraId="7FE0E9F0" w14:textId="77777777" w:rsidR="00A87EC9" w:rsidRDefault="00A87EC9">
            <w:pPr>
              <w:keepNext/>
              <w:keepLines/>
              <w:autoSpaceDE w:val="0"/>
              <w:autoSpaceDN w:val="0"/>
              <w:adjustRightInd w:val="0"/>
              <w:ind w:left="630" w:hanging="630"/>
              <w:jc w:val="both"/>
              <w:rPr>
                <w:rFonts w:eastAsia="Times New Roman"/>
                <w:b/>
                <w:color w:val="000000"/>
                <w:sz w:val="22"/>
                <w:szCs w:val="22"/>
                <w:lang w:eastAsia="fr-FR"/>
              </w:rPr>
            </w:pPr>
          </w:p>
        </w:tc>
        <w:tc>
          <w:tcPr>
            <w:tcW w:w="284" w:type="dxa"/>
          </w:tcPr>
          <w:p w14:paraId="727B9186" w14:textId="77777777" w:rsidR="00A87EC9" w:rsidRDefault="00A87EC9">
            <w:pPr>
              <w:keepNext/>
              <w:keepLines/>
              <w:autoSpaceDE w:val="0"/>
              <w:autoSpaceDN w:val="0"/>
              <w:adjustRightInd w:val="0"/>
              <w:jc w:val="both"/>
              <w:rPr>
                <w:rFonts w:eastAsia="Times New Roman"/>
                <w:color w:val="000000"/>
                <w:sz w:val="22"/>
                <w:szCs w:val="22"/>
                <w:lang w:eastAsia="fr-FR"/>
              </w:rPr>
            </w:pPr>
          </w:p>
        </w:tc>
        <w:tc>
          <w:tcPr>
            <w:tcW w:w="4315" w:type="dxa"/>
          </w:tcPr>
          <w:p w14:paraId="098AACE8" w14:textId="77777777" w:rsidR="00A87EC9" w:rsidRDefault="00A87EC9">
            <w:pPr>
              <w:keepNext/>
              <w:keepLines/>
              <w:autoSpaceDE w:val="0"/>
              <w:autoSpaceDN w:val="0"/>
              <w:adjustRightInd w:val="0"/>
              <w:ind w:left="652" w:hanging="652"/>
              <w:jc w:val="both"/>
              <w:rPr>
                <w:rFonts w:eastAsia="Times New Roman"/>
                <w:b/>
                <w:color w:val="000000"/>
                <w:sz w:val="22"/>
                <w:szCs w:val="22"/>
                <w:lang w:eastAsia="fr-FR"/>
              </w:rPr>
            </w:pPr>
          </w:p>
        </w:tc>
      </w:tr>
    </w:tbl>
    <w:p w14:paraId="3987AFCE" w14:textId="77777777" w:rsidR="00A87EC9" w:rsidRDefault="00A87EC9">
      <w:pPr>
        <w:rPr>
          <w:sz w:val="22"/>
          <w:szCs w:val="22"/>
        </w:rPr>
      </w:pPr>
    </w:p>
    <w:sectPr w:rsidR="00A87EC9">
      <w:headerReference w:type="default" r:id="rId9"/>
      <w:footerReference w:type="default" r:id="rId10"/>
      <w:headerReference w:type="first" r:id="rId11"/>
      <w:footerReference w:type="first" r:id="rId12"/>
      <w:pgSz w:w="11907" w:h="16839"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715A" w14:textId="77777777" w:rsidR="00A87EC9" w:rsidRDefault="00672832">
      <w:r>
        <w:separator/>
      </w:r>
    </w:p>
  </w:endnote>
  <w:endnote w:type="continuationSeparator" w:id="0">
    <w:p w14:paraId="098FC375" w14:textId="77777777" w:rsidR="00A87EC9" w:rsidRDefault="0067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5B89" w14:textId="77777777" w:rsidR="00A87EC9" w:rsidRDefault="00672832">
    <w:pPr>
      <w:pStyle w:val="Pieddepage"/>
      <w:tabs>
        <w:tab w:val="clear" w:pos="9360"/>
        <w:tab w:val="center" w:pos="4513"/>
      </w:tabs>
    </w:pPr>
    <w:sdt>
      <w:sdtPr>
        <w:id w:val="285509005"/>
        <w:docPartObj>
          <w:docPartGallery w:val="Page Numbers (Bottom of Page)"/>
          <w:docPartUnique/>
        </w:docPartObj>
      </w:sdtPr>
      <w:sdtEndPr/>
      <w:sdtContent>
        <w:r>
          <w:tab/>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3</w:t>
        </w:r>
        <w:r>
          <w:rPr>
            <w:sz w:val="18"/>
            <w:szCs w:val="18"/>
          </w:rPr>
          <w:fldChar w:fldCharType="end"/>
        </w:r>
      </w:sdtContent>
    </w:sdt>
  </w:p>
  <w:p w14:paraId="607F6511" w14:textId="77777777" w:rsidR="00A87EC9" w:rsidRDefault="00672832">
    <w:pPr>
      <w:pStyle w:val="Pieddepage"/>
      <w:tabs>
        <w:tab w:val="clear" w:pos="9360"/>
        <w:tab w:val="center" w:pos="4513"/>
      </w:tabs>
      <w:jc w:val="center"/>
    </w:pPr>
    <w:r>
      <w:rPr>
        <w:b/>
        <w:sz w:val="18"/>
      </w:rPr>
      <w:t>FBF 2013</w:t>
    </w:r>
  </w:p>
  <w:p w14:paraId="12553643" w14:textId="77777777" w:rsidR="00A87EC9" w:rsidRDefault="00A87EC9">
    <w:pPr>
      <w:pStyle w:val="Pieddepage"/>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509001"/>
      <w:docPartObj>
        <w:docPartGallery w:val="Page Numbers (Bottom of Page)"/>
        <w:docPartUnique/>
      </w:docPartObj>
    </w:sdtPr>
    <w:sdtEndPr/>
    <w:sdtContent>
      <w:p w14:paraId="628D85E8" w14:textId="77777777" w:rsidR="00A87EC9" w:rsidRDefault="00A87EC9">
        <w:pPr>
          <w:pStyle w:val="Pieddepage"/>
          <w:jc w:val="center"/>
        </w:pPr>
      </w:p>
      <w:p w14:paraId="6A570F90" w14:textId="77777777" w:rsidR="00A87EC9" w:rsidRDefault="00672832">
        <w:pPr>
          <w:pStyle w:val="Pieddepage"/>
          <w:jc w:val="center"/>
        </w:pPr>
      </w:p>
    </w:sdtContent>
  </w:sdt>
  <w:p w14:paraId="28FCF1F0" w14:textId="77777777" w:rsidR="00A87EC9" w:rsidRDefault="00A87E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714CD" w14:textId="77777777" w:rsidR="00A87EC9" w:rsidRDefault="00672832">
      <w:r>
        <w:separator/>
      </w:r>
    </w:p>
  </w:footnote>
  <w:footnote w:type="continuationSeparator" w:id="0">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87EC9" w14:paraId="6CEBB916" w14:textId="77777777">
        <w:tc>
          <w:tcPr>
            <w:tcW w:w="2880" w:type="dxa"/>
            <w:tcBorders>
              <w:bottom w:val="single" w:sz="4" w:space="0" w:color="auto"/>
            </w:tcBorders>
          </w:tcPr>
          <w:p w14:paraId="791670A1" w14:textId="77777777" w:rsidR="00A87EC9" w:rsidRDefault="00A87EC9">
            <w:pPr>
              <w:pStyle w:val="FootnoteSeparator"/>
            </w:pPr>
          </w:p>
        </w:tc>
      </w:tr>
      <w:tr w:rsidR="00A87EC9" w14:paraId="6C78C95C" w14:textId="77777777">
        <w:tc>
          <w:tcPr>
            <w:tcW w:w="2880" w:type="dxa"/>
            <w:tcBorders>
              <w:top w:val="single" w:sz="4" w:space="0" w:color="auto"/>
            </w:tcBorders>
          </w:tcPr>
          <w:p w14:paraId="2A2870B6" w14:textId="77777777" w:rsidR="00A87EC9" w:rsidRDefault="00672832">
            <w:pPr>
              <w:pStyle w:val="FootnoteSeparator"/>
            </w:pPr>
            <w:r>
              <w:t>(continued…)</w:t>
            </w:r>
          </w:p>
        </w:tc>
      </w:tr>
    </w:tbl>
    <w:p w14:paraId="70D1C70E" w14:textId="77777777" w:rsidR="00A87EC9" w:rsidRDefault="00A87EC9">
      <w:pPr>
        <w:pStyle w:val="Pieddepage"/>
      </w:pPr>
    </w:p>
  </w:footnote>
  <w:footnote w:type="continuationNotice" w:id="1">
    <w:p w14:paraId="17B9E15C" w14:textId="77777777" w:rsidR="00A87EC9" w:rsidRDefault="00A87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0758" w14:textId="77777777" w:rsidR="00A87EC9" w:rsidRDefault="00A87EC9">
    <w:pPr>
      <w:pStyle w:val="En-tte"/>
      <w:jc w:val="right"/>
      <w:rPr>
        <w:b/>
        <w:i/>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0F6B" w14:textId="77777777" w:rsidR="00A87EC9" w:rsidRDefault="00A87EC9">
    <w:pPr>
      <w:pStyle w:val="En-tte"/>
      <w:jc w:val="right"/>
      <w:rPr>
        <w:b/>
        <w: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E6FED8"/>
    <w:lvl w:ilvl="0">
      <w:start w:val="1"/>
      <w:numFmt w:val="decimal"/>
      <w:pStyle w:val="Listenumros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enumros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enumros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enumros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epuces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epuces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epuces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epuces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enumros"/>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epuces"/>
      <w:lvlText w:val=""/>
      <w:lvlJc w:val="left"/>
      <w:pPr>
        <w:tabs>
          <w:tab w:val="num" w:pos="720"/>
        </w:tabs>
        <w:ind w:left="720" w:hanging="720"/>
      </w:pPr>
      <w:rPr>
        <w:rFonts w:ascii="Symbol" w:hAnsi="Symbol" w:hint="default"/>
      </w:rPr>
    </w:lvl>
  </w:abstractNum>
  <w:abstractNum w:abstractNumId="10" w15:restartNumberingAfterBreak="0">
    <w:nsid w:val="00000001"/>
    <w:multiLevelType w:val="multilevel"/>
    <w:tmpl w:val="0838ACA4"/>
    <w:lvl w:ilvl="0">
      <w:start w:val="11"/>
      <w:numFmt w:val="decimal"/>
      <w:lvlText w:val="%1"/>
      <w:lvlJc w:val="left"/>
      <w:pPr>
        <w:tabs>
          <w:tab w:val="num" w:pos="540"/>
        </w:tabs>
        <w:ind w:left="540" w:hanging="540"/>
      </w:pPr>
      <w:rPr>
        <w:rFonts w:hint="default"/>
        <w:spacing w:val="0"/>
        <w:sz w:val="20"/>
        <w:szCs w:val="20"/>
        <w:u w:val="none"/>
      </w:rPr>
    </w:lvl>
    <w:lvl w:ilvl="1">
      <w:start w:val="7"/>
      <w:numFmt w:val="decimal"/>
      <w:lvlText w:val="%1.%2"/>
      <w:lvlJc w:val="left"/>
      <w:pPr>
        <w:tabs>
          <w:tab w:val="num" w:pos="540"/>
        </w:tabs>
        <w:ind w:left="540" w:hanging="540"/>
      </w:pPr>
      <w:rPr>
        <w:rFonts w:hint="default"/>
        <w:spacing w:val="0"/>
        <w:sz w:val="22"/>
        <w:szCs w:val="22"/>
        <w:u w:val="none"/>
      </w:rPr>
    </w:lvl>
    <w:lvl w:ilvl="2">
      <w:start w:val="1"/>
      <w:numFmt w:val="decimal"/>
      <w:lvlText w:val="%1.%2.%3"/>
      <w:lvlJc w:val="left"/>
      <w:pPr>
        <w:tabs>
          <w:tab w:val="num" w:pos="720"/>
        </w:tabs>
        <w:ind w:left="720" w:hanging="720"/>
      </w:pPr>
      <w:rPr>
        <w:rFonts w:hint="eastAsia"/>
        <w:spacing w:val="0"/>
        <w:sz w:val="20"/>
        <w:szCs w:val="20"/>
        <w:u w:val="none"/>
      </w:rPr>
    </w:lvl>
    <w:lvl w:ilvl="3">
      <w:start w:val="1"/>
      <w:numFmt w:val="decimal"/>
      <w:lvlText w:val="%1.%2.%3.%4"/>
      <w:lvlJc w:val="left"/>
      <w:pPr>
        <w:tabs>
          <w:tab w:val="num" w:pos="720"/>
        </w:tabs>
        <w:ind w:left="720" w:hanging="720"/>
      </w:pPr>
      <w:rPr>
        <w:rFonts w:hint="eastAsia"/>
        <w:spacing w:val="0"/>
        <w:sz w:val="20"/>
        <w:szCs w:val="20"/>
        <w:u w:val="none"/>
      </w:rPr>
    </w:lvl>
    <w:lvl w:ilvl="4">
      <w:start w:val="1"/>
      <w:numFmt w:val="decimal"/>
      <w:lvlText w:val="%1.%2.%3.%4.%5"/>
      <w:lvlJc w:val="left"/>
      <w:pPr>
        <w:tabs>
          <w:tab w:val="num" w:pos="720"/>
        </w:tabs>
        <w:ind w:left="720" w:hanging="720"/>
      </w:pPr>
      <w:rPr>
        <w:rFonts w:hint="eastAsia"/>
        <w:spacing w:val="0"/>
        <w:sz w:val="20"/>
        <w:szCs w:val="20"/>
        <w:u w:val="none"/>
      </w:rPr>
    </w:lvl>
    <w:lvl w:ilvl="5">
      <w:start w:val="1"/>
      <w:numFmt w:val="decimal"/>
      <w:lvlText w:val="%1.%2.%3.%4.%5.%6"/>
      <w:lvlJc w:val="left"/>
      <w:pPr>
        <w:tabs>
          <w:tab w:val="num" w:pos="1080"/>
        </w:tabs>
        <w:ind w:left="1080" w:hanging="1080"/>
      </w:pPr>
      <w:rPr>
        <w:rFonts w:hint="eastAsia"/>
        <w:spacing w:val="0"/>
        <w:sz w:val="20"/>
        <w:szCs w:val="20"/>
        <w:u w:val="none"/>
      </w:rPr>
    </w:lvl>
    <w:lvl w:ilvl="6">
      <w:start w:val="1"/>
      <w:numFmt w:val="decimal"/>
      <w:lvlText w:val="%1.%2.%3.%4.%5.%6.%7"/>
      <w:lvlJc w:val="left"/>
      <w:pPr>
        <w:tabs>
          <w:tab w:val="num" w:pos="1080"/>
        </w:tabs>
        <w:ind w:left="1080" w:hanging="1080"/>
      </w:pPr>
      <w:rPr>
        <w:rFonts w:hint="eastAsia"/>
        <w:spacing w:val="0"/>
        <w:sz w:val="20"/>
        <w:szCs w:val="20"/>
        <w:u w:val="none"/>
      </w:rPr>
    </w:lvl>
    <w:lvl w:ilvl="7">
      <w:start w:val="1"/>
      <w:numFmt w:val="decimal"/>
      <w:lvlText w:val="%1.%2.%3.%4.%5.%6.%7.%8"/>
      <w:lvlJc w:val="left"/>
      <w:pPr>
        <w:tabs>
          <w:tab w:val="num" w:pos="1440"/>
        </w:tabs>
        <w:ind w:left="1440" w:hanging="1440"/>
      </w:pPr>
      <w:rPr>
        <w:rFonts w:hint="eastAsia"/>
        <w:spacing w:val="0"/>
        <w:sz w:val="20"/>
        <w:szCs w:val="20"/>
        <w:u w:val="none"/>
      </w:rPr>
    </w:lvl>
    <w:lvl w:ilvl="8">
      <w:start w:val="1"/>
      <w:numFmt w:val="decimal"/>
      <w:lvlText w:val="%1.%2.%3.%4.%5.%6.%7.%8.%9"/>
      <w:lvlJc w:val="left"/>
      <w:pPr>
        <w:tabs>
          <w:tab w:val="num" w:pos="1440"/>
        </w:tabs>
        <w:ind w:left="1440" w:hanging="1440"/>
      </w:pPr>
      <w:rPr>
        <w:rFonts w:hint="eastAsia"/>
        <w:spacing w:val="0"/>
        <w:sz w:val="20"/>
        <w:szCs w:val="20"/>
        <w:u w:val="none"/>
      </w:rPr>
    </w:lvl>
  </w:abstractNum>
  <w:abstractNum w:abstractNumId="11" w15:restartNumberingAfterBreak="0">
    <w:nsid w:val="028B2A9C"/>
    <w:multiLevelType w:val="hybridMultilevel"/>
    <w:tmpl w:val="D248CBCC"/>
    <w:lvl w:ilvl="0" w:tplc="3B00FB80">
      <w:start w:val="2"/>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0C179DD"/>
    <w:multiLevelType w:val="hybridMultilevel"/>
    <w:tmpl w:val="AC54C756"/>
    <w:lvl w:ilvl="0" w:tplc="0B96D9EC">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4C79A4"/>
    <w:multiLevelType w:val="hybridMultilevel"/>
    <w:tmpl w:val="B25C07E0"/>
    <w:name w:val="BarCapNumbering3"/>
    <w:lvl w:ilvl="0" w:tplc="4EF8FE4E">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3C09AF"/>
    <w:multiLevelType w:val="hybridMultilevel"/>
    <w:tmpl w:val="5BAC51F8"/>
    <w:name w:val="BarCapNumbering6"/>
    <w:lvl w:ilvl="0" w:tplc="FC3C32A4">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0B27DB"/>
    <w:multiLevelType w:val="hybridMultilevel"/>
    <w:tmpl w:val="283C0FEA"/>
    <w:lvl w:ilvl="0" w:tplc="7DA8F4C0">
      <w:start w:val="201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157875"/>
    <w:multiLevelType w:val="hybridMultilevel"/>
    <w:tmpl w:val="D49616BC"/>
    <w:lvl w:ilvl="0" w:tplc="FFFFFFFF">
      <w:start w:val="1"/>
      <w:numFmt w:val="lowerRoman"/>
      <w:lvlText w:val="(%1)"/>
      <w:lvlJc w:val="left"/>
      <w:pPr>
        <w:ind w:left="740" w:hanging="360"/>
      </w:pPr>
      <w:rPr>
        <w:strike w:val="0"/>
        <w:dstrike w:val="0"/>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17" w15:restartNumberingAfterBreak="0">
    <w:nsid w:val="2B522C1D"/>
    <w:multiLevelType w:val="hybridMultilevel"/>
    <w:tmpl w:val="7EC255CC"/>
    <w:lvl w:ilvl="0" w:tplc="00A631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83502"/>
    <w:multiLevelType w:val="hybridMultilevel"/>
    <w:tmpl w:val="7FF419D2"/>
    <w:name w:val="BarCapNumbering9"/>
    <w:lvl w:ilvl="0" w:tplc="F95E3B24">
      <w:start w:val="4"/>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965C40"/>
    <w:multiLevelType w:val="hybridMultilevel"/>
    <w:tmpl w:val="69508BB2"/>
    <w:lvl w:ilvl="0" w:tplc="D4D485AA">
      <w:start w:val="201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AB1DDE"/>
    <w:multiLevelType w:val="hybridMultilevel"/>
    <w:tmpl w:val="EC32C4D2"/>
    <w:name w:val="BarCapNumbering5"/>
    <w:lvl w:ilvl="0" w:tplc="BC58278C">
      <w:start w:val="2"/>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16246E"/>
    <w:multiLevelType w:val="hybridMultilevel"/>
    <w:tmpl w:val="8D489F58"/>
    <w:lvl w:ilvl="0" w:tplc="778E09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0B0002"/>
    <w:multiLevelType w:val="hybridMultilevel"/>
    <w:tmpl w:val="97C86744"/>
    <w:lvl w:ilvl="0" w:tplc="00A63158">
      <w:start w:val="1"/>
      <w:numFmt w:val="lowerRoman"/>
      <w:lvlText w:val="(%1)"/>
      <w:lvlJc w:val="left"/>
      <w:pPr>
        <w:tabs>
          <w:tab w:val="num" w:pos="383"/>
        </w:tabs>
        <w:ind w:left="383" w:hanging="360"/>
      </w:pPr>
      <w:rPr>
        <w:rFonts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23" w15:restartNumberingAfterBreak="0">
    <w:nsid w:val="454358E0"/>
    <w:multiLevelType w:val="hybridMultilevel"/>
    <w:tmpl w:val="9D7AF0B4"/>
    <w:name w:val="BarCapNumbering2"/>
    <w:lvl w:ilvl="0" w:tplc="A7CCDD4E">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1B6E2F"/>
    <w:multiLevelType w:val="hybridMultilevel"/>
    <w:tmpl w:val="BF862520"/>
    <w:name w:val="BarCapNumbering8"/>
    <w:lvl w:ilvl="0" w:tplc="A5902DD4">
      <w:start w:val="4"/>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C06C71"/>
    <w:multiLevelType w:val="hybridMultilevel"/>
    <w:tmpl w:val="9814E662"/>
    <w:name w:val="BarCapNumbering"/>
    <w:lvl w:ilvl="0" w:tplc="7C985C7A">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7B386A"/>
    <w:multiLevelType w:val="hybridMultilevel"/>
    <w:tmpl w:val="ED8E24B6"/>
    <w:lvl w:ilvl="0" w:tplc="032E5F8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05722BE"/>
    <w:multiLevelType w:val="hybridMultilevel"/>
    <w:tmpl w:val="F4DC2D64"/>
    <w:lvl w:ilvl="0" w:tplc="7C985C7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D24EB5"/>
    <w:multiLevelType w:val="hybridMultilevel"/>
    <w:tmpl w:val="684807AC"/>
    <w:name w:val="BarCapNumbering7"/>
    <w:lvl w:ilvl="0" w:tplc="A2FC1E04">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6014C3F"/>
    <w:multiLevelType w:val="hybridMultilevel"/>
    <w:tmpl w:val="248EBF28"/>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606A2B"/>
    <w:multiLevelType w:val="hybridMultilevel"/>
    <w:tmpl w:val="7D56AD0E"/>
    <w:name w:val="BarCapNumbering4"/>
    <w:lvl w:ilvl="0" w:tplc="221010C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1"/>
        <w:numFmt w:val="decimal"/>
        <w:lvlText w:val="%1"/>
        <w:lvlJc w:val="left"/>
        <w:pPr>
          <w:tabs>
            <w:tab w:val="num" w:pos="540"/>
          </w:tabs>
          <w:ind w:left="540" w:hanging="540"/>
        </w:pPr>
        <w:rPr>
          <w:rFonts w:hint="default"/>
          <w:color w:val="0000FF"/>
          <w:spacing w:val="0"/>
          <w:sz w:val="20"/>
          <w:szCs w:val="20"/>
          <w:u w:val="double"/>
        </w:rPr>
      </w:lvl>
    </w:lvlOverride>
    <w:lvlOverride w:ilvl="1">
      <w:lvl w:ilvl="1">
        <w:start w:val="7"/>
        <w:numFmt w:val="decimal"/>
        <w:lvlText w:val="%1.%2"/>
        <w:lvlJc w:val="left"/>
        <w:pPr>
          <w:tabs>
            <w:tab w:val="num" w:pos="540"/>
          </w:tabs>
          <w:ind w:left="540" w:hanging="540"/>
        </w:pPr>
        <w:rPr>
          <w:rFonts w:hint="default"/>
          <w:color w:val="auto"/>
          <w:spacing w:val="0"/>
          <w:sz w:val="22"/>
          <w:szCs w:val="22"/>
          <w:u w:val="none"/>
        </w:rPr>
      </w:lvl>
    </w:lvlOverride>
    <w:lvlOverride w:ilvl="2">
      <w:lvl w:ilvl="2">
        <w:start w:val="1"/>
        <w:numFmt w:val="decimal"/>
        <w:lvlText w:val="%1.%2.%3"/>
        <w:lvlJc w:val="left"/>
        <w:pPr>
          <w:tabs>
            <w:tab w:val="num" w:pos="720"/>
          </w:tabs>
          <w:ind w:left="720" w:hanging="720"/>
        </w:pPr>
        <w:rPr>
          <w:rFonts w:hint="eastAsia"/>
          <w:color w:val="0000FF"/>
          <w:spacing w:val="0"/>
          <w:sz w:val="20"/>
          <w:szCs w:val="20"/>
          <w:u w:val="double"/>
        </w:rPr>
      </w:lvl>
    </w:lvlOverride>
    <w:lvlOverride w:ilvl="3">
      <w:lvl w:ilvl="3">
        <w:start w:val="1"/>
        <w:numFmt w:val="decimal"/>
        <w:lvlText w:val="%1.%2.%3.%4"/>
        <w:lvlJc w:val="left"/>
        <w:pPr>
          <w:tabs>
            <w:tab w:val="num" w:pos="720"/>
          </w:tabs>
          <w:ind w:left="720" w:hanging="720"/>
        </w:pPr>
        <w:rPr>
          <w:rFonts w:hint="eastAsia"/>
          <w:color w:val="0000FF"/>
          <w:spacing w:val="0"/>
          <w:sz w:val="20"/>
          <w:szCs w:val="20"/>
          <w:u w:val="double"/>
        </w:rPr>
      </w:lvl>
    </w:lvlOverride>
    <w:lvlOverride w:ilvl="4">
      <w:lvl w:ilvl="4">
        <w:start w:val="1"/>
        <w:numFmt w:val="decimal"/>
        <w:lvlText w:val="%1.%2.%3.%4.%5"/>
        <w:lvlJc w:val="left"/>
        <w:pPr>
          <w:tabs>
            <w:tab w:val="num" w:pos="720"/>
          </w:tabs>
          <w:ind w:left="720" w:hanging="720"/>
        </w:pPr>
        <w:rPr>
          <w:rFonts w:hint="eastAsia"/>
          <w:color w:val="0000FF"/>
          <w:spacing w:val="0"/>
          <w:sz w:val="20"/>
          <w:szCs w:val="20"/>
          <w:u w:val="double"/>
        </w:rPr>
      </w:lvl>
    </w:lvlOverride>
    <w:lvlOverride w:ilvl="5">
      <w:lvl w:ilvl="5">
        <w:start w:val="1"/>
        <w:numFmt w:val="decimal"/>
        <w:lvlText w:val="%1.%2.%3.%4.%5.%6"/>
        <w:lvlJc w:val="left"/>
        <w:pPr>
          <w:tabs>
            <w:tab w:val="num" w:pos="1080"/>
          </w:tabs>
          <w:ind w:left="1080" w:hanging="1080"/>
        </w:pPr>
        <w:rPr>
          <w:rFonts w:hint="eastAsia"/>
          <w:color w:val="0000FF"/>
          <w:spacing w:val="0"/>
          <w:sz w:val="20"/>
          <w:szCs w:val="20"/>
          <w:u w:val="double"/>
        </w:rPr>
      </w:lvl>
    </w:lvlOverride>
    <w:lvlOverride w:ilvl="6">
      <w:lvl w:ilvl="6">
        <w:start w:val="1"/>
        <w:numFmt w:val="decimal"/>
        <w:lvlText w:val="%1.%2.%3.%4.%5.%6.%7"/>
        <w:lvlJc w:val="left"/>
        <w:pPr>
          <w:tabs>
            <w:tab w:val="num" w:pos="1080"/>
          </w:tabs>
          <w:ind w:left="1080" w:hanging="1080"/>
        </w:pPr>
        <w:rPr>
          <w:rFonts w:hint="eastAsia"/>
          <w:color w:val="0000FF"/>
          <w:spacing w:val="0"/>
          <w:sz w:val="20"/>
          <w:szCs w:val="20"/>
          <w:u w:val="double"/>
        </w:rPr>
      </w:lvl>
    </w:lvlOverride>
    <w:lvlOverride w:ilvl="7">
      <w:lvl w:ilvl="7">
        <w:start w:val="1"/>
        <w:numFmt w:val="decimal"/>
        <w:lvlText w:val="%1.%2.%3.%4.%5.%6.%7.%8"/>
        <w:lvlJc w:val="left"/>
        <w:pPr>
          <w:tabs>
            <w:tab w:val="num" w:pos="1440"/>
          </w:tabs>
          <w:ind w:left="1440" w:hanging="1440"/>
        </w:pPr>
        <w:rPr>
          <w:rFonts w:hint="eastAsia"/>
          <w:color w:val="0000FF"/>
          <w:spacing w:val="0"/>
          <w:sz w:val="20"/>
          <w:szCs w:val="20"/>
          <w:u w:val="double"/>
        </w:rPr>
      </w:lvl>
    </w:lvlOverride>
    <w:lvlOverride w:ilvl="8">
      <w:lvl w:ilvl="8">
        <w:start w:val="1"/>
        <w:numFmt w:val="decimal"/>
        <w:lvlText w:val="%1.%2.%3.%4.%5.%6.%7.%8.%9"/>
        <w:lvlJc w:val="left"/>
        <w:pPr>
          <w:tabs>
            <w:tab w:val="num" w:pos="1440"/>
          </w:tabs>
          <w:ind w:left="1440" w:hanging="1440"/>
        </w:pPr>
        <w:rPr>
          <w:rFonts w:hint="eastAsia"/>
          <w:color w:val="0000FF"/>
          <w:spacing w:val="0"/>
          <w:sz w:val="20"/>
          <w:szCs w:val="20"/>
          <w:u w:val="double"/>
        </w:rPr>
      </w:lvl>
    </w:lvlOverride>
  </w:num>
  <w:num w:numId="12">
    <w:abstractNumId w:val="21"/>
  </w:num>
  <w:num w:numId="13">
    <w:abstractNumId w:val="25"/>
  </w:num>
  <w:num w:numId="14">
    <w:abstractNumId w:val="23"/>
  </w:num>
  <w:num w:numId="15">
    <w:abstractNumId w:val="13"/>
  </w:num>
  <w:num w:numId="16">
    <w:abstractNumId w:val="30"/>
  </w:num>
  <w:num w:numId="17">
    <w:abstractNumId w:val="20"/>
  </w:num>
  <w:num w:numId="18">
    <w:abstractNumId w:val="12"/>
  </w:num>
  <w:num w:numId="19">
    <w:abstractNumId w:val="11"/>
  </w:num>
  <w:num w:numId="20">
    <w:abstractNumId w:val="27"/>
  </w:num>
  <w:num w:numId="21">
    <w:abstractNumId w:val="14"/>
  </w:num>
  <w:num w:numId="22">
    <w:abstractNumId w:val="28"/>
  </w:num>
  <w:num w:numId="23">
    <w:abstractNumId w:val="24"/>
  </w:num>
  <w:num w:numId="24">
    <w:abstractNumId w:val="18"/>
  </w:num>
  <w:num w:numId="25">
    <w:abstractNumId w:val="26"/>
  </w:num>
  <w:num w:numId="26">
    <w:abstractNumId w:val="15"/>
  </w:num>
  <w:num w:numId="27">
    <w:abstractNumId w:val="19"/>
  </w:num>
  <w:num w:numId="28">
    <w:abstractNumId w:val="17"/>
  </w:num>
  <w:num w:numId="29">
    <w:abstractNumId w:val="16"/>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characterSpacingControl w:val="doNotCompress"/>
  <w:hdrShapeDefaults>
    <o:shapedefaults v:ext="edit" spidmax="737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PAI-761533v1"/>
    <w:docVar w:name="MPDocIDTemplate" w:val="%l-|%n|v%v"/>
    <w:docVar w:name="MPDocIDTemplateDefault" w:val="%l-|%n|v%v"/>
    <w:docVar w:name="NewDocStampType" w:val="7"/>
    <w:docVar w:name="zzmpLTFontsClean" w:val="True"/>
    <w:docVar w:name="zzmpnSession" w:val="0.9703943"/>
  </w:docVars>
  <w:rsids>
    <w:rsidRoot w:val="00A87EC9"/>
    <w:rsid w:val="00672832"/>
    <w:rsid w:val="00A8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027B4332"/>
  <w15:docId w15:val="{823B65D0-61AB-4F3F-8B71-A56D9342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pPr>
    <w:rPr>
      <w:rFonts w:eastAsia="SimSun"/>
      <w:szCs w:val="20"/>
      <w:lang w:val="en-GB"/>
    </w:rPr>
  </w:style>
  <w:style w:type="paragraph" w:styleId="Titre1">
    <w:name w:val="heading 1"/>
    <w:basedOn w:val="Normal"/>
    <w:next w:val="Corpsdetexte"/>
    <w:link w:val="Titre1Car"/>
    <w:qFormat/>
    <w:pPr>
      <w:keepNext/>
      <w:spacing w:after="240"/>
      <w:jc w:val="center"/>
      <w:outlineLvl w:val="0"/>
    </w:pPr>
  </w:style>
  <w:style w:type="paragraph" w:styleId="Titre2">
    <w:name w:val="heading 2"/>
    <w:basedOn w:val="Normal"/>
    <w:next w:val="Corpsdetexte"/>
    <w:link w:val="Titre2Car"/>
    <w:qFormat/>
    <w:pPr>
      <w:keepNext/>
      <w:spacing w:after="240"/>
      <w:outlineLvl w:val="1"/>
    </w:pPr>
  </w:style>
  <w:style w:type="paragraph" w:styleId="Titre3">
    <w:name w:val="heading 3"/>
    <w:basedOn w:val="Normal"/>
    <w:next w:val="Corpsdetexte"/>
    <w:link w:val="Titre3Car"/>
    <w:qFormat/>
    <w:pPr>
      <w:spacing w:after="240"/>
      <w:outlineLvl w:val="2"/>
    </w:pPr>
  </w:style>
  <w:style w:type="paragraph" w:styleId="Titre4">
    <w:name w:val="heading 4"/>
    <w:basedOn w:val="Normal"/>
    <w:next w:val="Corpsdetexte"/>
    <w:link w:val="Titre4Car"/>
    <w:qFormat/>
    <w:pPr>
      <w:spacing w:after="240"/>
      <w:outlineLvl w:val="3"/>
    </w:pPr>
  </w:style>
  <w:style w:type="paragraph" w:styleId="Titre5">
    <w:name w:val="heading 5"/>
    <w:basedOn w:val="Normal"/>
    <w:next w:val="Corpsdetexte"/>
    <w:link w:val="Titre5Car"/>
    <w:qFormat/>
    <w:pPr>
      <w:spacing w:after="240"/>
      <w:outlineLvl w:val="4"/>
    </w:pPr>
  </w:style>
  <w:style w:type="paragraph" w:styleId="Titre6">
    <w:name w:val="heading 6"/>
    <w:basedOn w:val="Normal"/>
    <w:next w:val="Corpsdetexte"/>
    <w:link w:val="Titre6Car"/>
    <w:qFormat/>
    <w:pPr>
      <w:spacing w:after="240"/>
      <w:outlineLvl w:val="5"/>
    </w:pPr>
  </w:style>
  <w:style w:type="paragraph" w:styleId="Titre7">
    <w:name w:val="heading 7"/>
    <w:basedOn w:val="Normal"/>
    <w:next w:val="Corpsdetexte"/>
    <w:link w:val="Titre7Car"/>
    <w:qFormat/>
    <w:pPr>
      <w:spacing w:after="240"/>
      <w:outlineLvl w:val="6"/>
    </w:pPr>
  </w:style>
  <w:style w:type="paragraph" w:styleId="Titre8">
    <w:name w:val="heading 8"/>
    <w:basedOn w:val="Normal"/>
    <w:next w:val="Corpsdetexte"/>
    <w:link w:val="Titre8Car"/>
    <w:qFormat/>
    <w:pPr>
      <w:spacing w:after="240"/>
      <w:outlineLvl w:val="7"/>
    </w:pPr>
  </w:style>
  <w:style w:type="paragraph" w:styleId="Titre9">
    <w:name w:val="heading 9"/>
    <w:basedOn w:val="Normal"/>
    <w:next w:val="Corpsdetexte"/>
    <w:link w:val="Titre9Car"/>
    <w:qFormat/>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 w:type="paragraph" w:styleId="Normalcentr">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pPr>
      <w:spacing w:after="240"/>
      <w:ind w:firstLine="720"/>
    </w:pPr>
  </w:style>
  <w:style w:type="character" w:customStyle="1" w:styleId="CorpsdetexteCar">
    <w:name w:val="Corps de texte Car"/>
    <w:basedOn w:val="Policepardfaut"/>
    <w:link w:val="Corpsdetexte"/>
    <w:rPr>
      <w:rFonts w:eastAsia="SimSun"/>
      <w:szCs w:val="20"/>
    </w:rPr>
  </w:style>
  <w:style w:type="paragraph" w:styleId="Corpsdetexte2">
    <w:name w:val="Body Text 2"/>
    <w:basedOn w:val="Normal"/>
    <w:link w:val="Corpsdetexte2Car"/>
    <w:pPr>
      <w:spacing w:line="480" w:lineRule="auto"/>
      <w:ind w:firstLine="720"/>
    </w:pPr>
  </w:style>
  <w:style w:type="character" w:customStyle="1" w:styleId="Corpsdetexte2Car">
    <w:name w:val="Corps de texte 2 Car"/>
    <w:basedOn w:val="Policepardfaut"/>
    <w:link w:val="Corpsdetexte2"/>
    <w:rPr>
      <w:rFonts w:eastAsia="SimSun"/>
      <w:szCs w:val="20"/>
    </w:rPr>
  </w:style>
  <w:style w:type="paragraph" w:styleId="Corpsdetexte3">
    <w:name w:val="Body Text 3"/>
    <w:basedOn w:val="Normal"/>
    <w:link w:val="Corpsdetexte3Car"/>
    <w:pPr>
      <w:spacing w:line="360" w:lineRule="auto"/>
      <w:ind w:firstLine="720"/>
    </w:pPr>
  </w:style>
  <w:style w:type="character" w:customStyle="1" w:styleId="Corpsdetexte3Car">
    <w:name w:val="Corps de texte 3 Car"/>
    <w:basedOn w:val="Policepardfaut"/>
    <w:link w:val="Corpsdetexte3"/>
    <w:rPr>
      <w:rFonts w:eastAsia="SimSun"/>
      <w:szCs w:val="20"/>
    </w:rPr>
  </w:style>
  <w:style w:type="paragraph" w:styleId="Retrait1religne">
    <w:name w:val="Body Text First Indent"/>
    <w:basedOn w:val="Normal"/>
    <w:link w:val="Retrait1religneCar"/>
    <w:pPr>
      <w:spacing w:after="240"/>
      <w:ind w:firstLine="1440"/>
    </w:pPr>
  </w:style>
  <w:style w:type="character" w:customStyle="1" w:styleId="Retrait1religneCar">
    <w:name w:val="Retrait 1re ligne Car"/>
    <w:basedOn w:val="CorpsdetexteCar"/>
    <w:link w:val="Retrait1religne"/>
    <w:rPr>
      <w:rFonts w:eastAsia="SimSun"/>
      <w:szCs w:val="20"/>
    </w:rPr>
  </w:style>
  <w:style w:type="paragraph" w:styleId="Retraitcorpsdetexte">
    <w:name w:val="Body Text Indent"/>
    <w:basedOn w:val="Normal"/>
    <w:link w:val="RetraitcorpsdetexteCar"/>
    <w:pPr>
      <w:spacing w:after="240"/>
      <w:ind w:left="720"/>
    </w:pPr>
  </w:style>
  <w:style w:type="character" w:customStyle="1" w:styleId="RetraitcorpsdetexteCar">
    <w:name w:val="Retrait corps de texte Car"/>
    <w:basedOn w:val="Policepardfaut"/>
    <w:link w:val="Retraitcorpsdetexte"/>
    <w:rPr>
      <w:rFonts w:eastAsia="SimSun"/>
      <w:szCs w:val="20"/>
    </w:rPr>
  </w:style>
  <w:style w:type="paragraph" w:styleId="Retraitcorpset1relig">
    <w:name w:val="Body Text First Indent 2"/>
    <w:basedOn w:val="Normal"/>
    <w:link w:val="Retraitcorpset1religCar"/>
    <w:pPr>
      <w:spacing w:line="480" w:lineRule="auto"/>
      <w:ind w:firstLine="1440"/>
    </w:pPr>
  </w:style>
  <w:style w:type="character" w:customStyle="1" w:styleId="Retraitcorpset1religCar">
    <w:name w:val="Retrait corps et 1re lig. Car"/>
    <w:basedOn w:val="RetraitcorpsdetexteCar"/>
    <w:link w:val="Retraitcorpset1relig"/>
    <w:rPr>
      <w:rFonts w:eastAsia="SimSun"/>
      <w:szCs w:val="20"/>
    </w:rPr>
  </w:style>
  <w:style w:type="paragraph" w:customStyle="1" w:styleId="BodyTextFirstIndent3">
    <w:name w:val="Body Text First Indent 3"/>
    <w:basedOn w:val="Normal"/>
    <w:pPr>
      <w:spacing w:line="360" w:lineRule="auto"/>
      <w:ind w:firstLine="1440"/>
    </w:pPr>
  </w:style>
  <w:style w:type="paragraph" w:styleId="Retraitcorpsdetexte2">
    <w:name w:val="Body Text Indent 2"/>
    <w:basedOn w:val="Normal"/>
    <w:link w:val="Retraitcorpsdetexte2Car"/>
    <w:pPr>
      <w:spacing w:line="480" w:lineRule="auto"/>
      <w:ind w:left="720"/>
    </w:pPr>
  </w:style>
  <w:style w:type="character" w:customStyle="1" w:styleId="Retraitcorpsdetexte2Car">
    <w:name w:val="Retrait corps de texte 2 Car"/>
    <w:basedOn w:val="Policepardfaut"/>
    <w:link w:val="Retraitcorpsdetexte2"/>
    <w:rPr>
      <w:rFonts w:eastAsia="SimSun"/>
      <w:szCs w:val="20"/>
    </w:rPr>
  </w:style>
  <w:style w:type="paragraph" w:styleId="Retraitcorpsdetexte3">
    <w:name w:val="Body Text Indent 3"/>
    <w:basedOn w:val="Normal"/>
    <w:link w:val="Retraitcorpsdetexte3Car"/>
    <w:pPr>
      <w:spacing w:line="360" w:lineRule="auto"/>
      <w:ind w:left="720"/>
    </w:pPr>
  </w:style>
  <w:style w:type="character" w:customStyle="1" w:styleId="Retraitcorpsdetexte3Car">
    <w:name w:val="Retrait corps de texte 3 Car"/>
    <w:basedOn w:val="Policepardfaut"/>
    <w:link w:val="Retraitcorpsdetexte3"/>
    <w:rPr>
      <w:rFonts w:eastAsia="SimSun"/>
      <w:szCs w:val="20"/>
    </w:rPr>
  </w:style>
  <w:style w:type="paragraph" w:styleId="Lgende">
    <w:name w:val="caption"/>
    <w:basedOn w:val="Normal"/>
    <w:next w:val="Corpsdetexte"/>
    <w:qFormat/>
    <w:pPr>
      <w:spacing w:after="240"/>
    </w:pPr>
    <w:rPr>
      <w:b/>
    </w:rPr>
  </w:style>
  <w:style w:type="paragraph" w:styleId="Formuledepolitesse">
    <w:name w:val="Closing"/>
    <w:basedOn w:val="Normal"/>
    <w:link w:val="FormuledepolitesseCar"/>
    <w:pPr>
      <w:keepNext/>
      <w:spacing w:after="960"/>
      <w:ind w:left="4680"/>
    </w:pPr>
  </w:style>
  <w:style w:type="character" w:customStyle="1" w:styleId="FormuledepolitesseCar">
    <w:name w:val="Formule de politesse Car"/>
    <w:basedOn w:val="Policepardfaut"/>
    <w:link w:val="Formuledepolitesse"/>
    <w:rPr>
      <w:rFonts w:eastAsia="SimSun"/>
      <w:szCs w:val="20"/>
    </w:rPr>
  </w:style>
  <w:style w:type="paragraph" w:styleId="Signature">
    <w:name w:val="Signature"/>
    <w:basedOn w:val="Normal"/>
    <w:link w:val="SignatureCar"/>
    <w:pPr>
      <w:tabs>
        <w:tab w:val="right" w:leader="underscore" w:pos="9360"/>
      </w:tabs>
      <w:ind w:left="4680"/>
    </w:pPr>
  </w:style>
  <w:style w:type="character" w:customStyle="1" w:styleId="SignatureCar">
    <w:name w:val="Signature Car"/>
    <w:basedOn w:val="Policepardfaut"/>
    <w:link w:val="Signature"/>
    <w:rPr>
      <w:rFonts w:eastAsia="SimSun"/>
      <w:szCs w:val="20"/>
    </w:rPr>
  </w:style>
  <w:style w:type="table" w:customStyle="1" w:styleId="ColorfulGrid1">
    <w:name w:val="Colorful Grid1"/>
    <w:basedOn w:val="Tableau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pPr>
  </w:style>
  <w:style w:type="character" w:customStyle="1" w:styleId="DateCar">
    <w:name w:val="Date Car"/>
    <w:basedOn w:val="Policepardfaut"/>
    <w:link w:val="Date"/>
    <w:rPr>
      <w:rFonts w:eastAsia="SimSun"/>
      <w:szCs w:val="20"/>
    </w:rPr>
  </w:style>
  <w:style w:type="paragraph" w:styleId="Pieddepage">
    <w:name w:val="footer"/>
    <w:basedOn w:val="Normal"/>
    <w:link w:val="PieddepageCar"/>
    <w:uiPriority w:val="99"/>
    <w:pPr>
      <w:tabs>
        <w:tab w:val="center" w:pos="4680"/>
        <w:tab w:val="right" w:pos="9360"/>
      </w:tabs>
    </w:pPr>
  </w:style>
  <w:style w:type="character" w:customStyle="1" w:styleId="PieddepageCar">
    <w:name w:val="Pied de page Car"/>
    <w:basedOn w:val="Policepardfaut"/>
    <w:link w:val="Pieddepage"/>
    <w:uiPriority w:val="99"/>
    <w:rPr>
      <w:rFonts w:eastAsia="SimSun"/>
      <w:szCs w:val="20"/>
    </w:rPr>
  </w:style>
  <w:style w:type="paragraph" w:styleId="Notedebasdepage">
    <w:name w:val="footnote text"/>
    <w:basedOn w:val="Normal"/>
    <w:link w:val="NotedebasdepageCar"/>
    <w:semiHidden/>
    <w:pPr>
      <w:spacing w:after="120"/>
      <w:ind w:firstLine="720"/>
    </w:pPr>
    <w:rPr>
      <w:sz w:val="20"/>
    </w:rPr>
  </w:style>
  <w:style w:type="character" w:customStyle="1" w:styleId="NotedebasdepageCar">
    <w:name w:val="Note de bas de page Car"/>
    <w:basedOn w:val="Policepardfaut"/>
    <w:link w:val="Notedebasdepage"/>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next w:val="Corpsdetexte"/>
    <w:link w:val="CitationCar"/>
    <w:qFormat/>
    <w:pPr>
      <w:spacing w:after="240"/>
      <w:ind w:left="1440" w:right="1440"/>
    </w:pPr>
  </w:style>
  <w:style w:type="character" w:customStyle="1" w:styleId="CitationCar">
    <w:name w:val="Citation Car"/>
    <w:basedOn w:val="Policepardfaut"/>
    <w:link w:val="Citation"/>
    <w:rPr>
      <w:rFonts w:eastAsia="SimSun"/>
      <w:szCs w:val="20"/>
    </w:rPr>
  </w:style>
  <w:style w:type="paragraph" w:styleId="Salutations">
    <w:name w:val="Salutation"/>
    <w:basedOn w:val="Normal"/>
    <w:next w:val="Corpsdetexte"/>
    <w:link w:val="SalutationsCar"/>
    <w:pPr>
      <w:spacing w:after="240"/>
    </w:pPr>
  </w:style>
  <w:style w:type="character" w:customStyle="1" w:styleId="SalutationsCar">
    <w:name w:val="Salutations Car"/>
    <w:basedOn w:val="Policepardfaut"/>
    <w:link w:val="Salutations"/>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Corpsdetexte"/>
    <w:link w:val="Sous-titreCar"/>
    <w:qFormat/>
    <w:pPr>
      <w:keepNext/>
      <w:spacing w:after="240"/>
      <w:jc w:val="center"/>
    </w:pPr>
    <w:rPr>
      <w:b/>
    </w:rPr>
  </w:style>
  <w:style w:type="character" w:customStyle="1" w:styleId="Sous-titreCar">
    <w:name w:val="Sous-titre Car"/>
    <w:basedOn w:val="Policepardfaut"/>
    <w:link w:val="Sous-titre"/>
    <w:rPr>
      <w:rFonts w:eastAsia="SimSun"/>
      <w:b/>
      <w:szCs w:val="20"/>
    </w:rPr>
  </w:style>
  <w:style w:type="paragraph" w:customStyle="1" w:styleId="SubtitleLeft">
    <w:name w:val="Subtitle Left"/>
    <w:basedOn w:val="Normal"/>
    <w:next w:val="Retrait1religne"/>
    <w:qFormat/>
    <w:pPr>
      <w:keepNext/>
      <w:spacing w:after="240"/>
      <w:contextualSpacing/>
    </w:pPr>
    <w:rPr>
      <w:b/>
    </w:rPr>
  </w:style>
  <w:style w:type="paragraph" w:styleId="Titre">
    <w:name w:val="Title"/>
    <w:basedOn w:val="Normal"/>
    <w:link w:val="TitreCar"/>
    <w:qFormat/>
    <w:pPr>
      <w:keepNext/>
      <w:spacing w:after="240"/>
      <w:jc w:val="center"/>
    </w:pPr>
    <w:rPr>
      <w:b/>
      <w:caps/>
    </w:rPr>
  </w:style>
  <w:style w:type="character" w:customStyle="1" w:styleId="TitreCar">
    <w:name w:val="Titre Car"/>
    <w:basedOn w:val="Policepardfaut"/>
    <w:link w:val="Titre"/>
    <w:rPr>
      <w:rFonts w:eastAsia="SimSun"/>
      <w:b/>
      <w:caps/>
      <w:szCs w:val="20"/>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semiHidden/>
    <w:pPr>
      <w:spacing w:after="240"/>
      <w:jc w:val="center"/>
    </w:pPr>
    <w:rPr>
      <w:rFonts w:cs="Arial"/>
      <w:b/>
      <w:bCs/>
      <w:szCs w:val="24"/>
    </w:rPr>
  </w:style>
  <w:style w:type="character" w:customStyle="1" w:styleId="Titre1Car">
    <w:name w:val="Titre 1 Car"/>
    <w:basedOn w:val="Policepardfaut"/>
    <w:link w:val="Titre1"/>
    <w:rPr>
      <w:rFonts w:eastAsia="SimSun"/>
      <w:szCs w:val="20"/>
    </w:rPr>
  </w:style>
  <w:style w:type="paragraph" w:styleId="En-ttedetabledesmatires">
    <w:name w:val="TOC Heading"/>
    <w:basedOn w:val="Normal"/>
    <w:next w:val="Normal"/>
    <w:uiPriority w:val="39"/>
    <w:semiHidden/>
    <w:unhideWhenUsed/>
    <w:qFormat/>
    <w:pPr>
      <w:spacing w:after="240"/>
      <w:jc w:val="center"/>
    </w:pPr>
    <w:rPr>
      <w:b/>
      <w:caps/>
    </w:rPr>
  </w:style>
  <w:style w:type="character" w:customStyle="1" w:styleId="Titre2Car">
    <w:name w:val="Titre 2 Car"/>
    <w:basedOn w:val="Policepardfaut"/>
    <w:link w:val="Titre2"/>
    <w:rPr>
      <w:rFonts w:eastAsia="SimSun"/>
      <w:szCs w:val="20"/>
    </w:rPr>
  </w:style>
  <w:style w:type="character" w:customStyle="1" w:styleId="Titre3Car">
    <w:name w:val="Titre 3 Car"/>
    <w:basedOn w:val="Policepardfaut"/>
    <w:link w:val="Titre3"/>
    <w:rPr>
      <w:rFonts w:eastAsia="SimSun"/>
      <w:szCs w:val="20"/>
    </w:rPr>
  </w:style>
  <w:style w:type="character" w:customStyle="1" w:styleId="Titre4Car">
    <w:name w:val="Titre 4 Car"/>
    <w:basedOn w:val="Policepardfaut"/>
    <w:link w:val="Titre4"/>
    <w:rPr>
      <w:rFonts w:eastAsia="SimSun"/>
      <w:szCs w:val="20"/>
    </w:rPr>
  </w:style>
  <w:style w:type="character" w:customStyle="1" w:styleId="Titre5Car">
    <w:name w:val="Titre 5 Car"/>
    <w:basedOn w:val="Policepardfaut"/>
    <w:link w:val="Titre5"/>
    <w:rPr>
      <w:rFonts w:eastAsia="SimSun"/>
      <w:szCs w:val="20"/>
    </w:rPr>
  </w:style>
  <w:style w:type="character" w:customStyle="1" w:styleId="Titre6Car">
    <w:name w:val="Titre 6 Car"/>
    <w:basedOn w:val="Policepardfaut"/>
    <w:link w:val="Titre6"/>
    <w:rPr>
      <w:rFonts w:eastAsia="SimSun"/>
      <w:szCs w:val="20"/>
    </w:rPr>
  </w:style>
  <w:style w:type="character" w:customStyle="1" w:styleId="Titre7Car">
    <w:name w:val="Titre 7 Car"/>
    <w:basedOn w:val="Policepardfaut"/>
    <w:link w:val="Titre7"/>
    <w:rPr>
      <w:rFonts w:eastAsia="SimSun"/>
      <w:szCs w:val="20"/>
    </w:rPr>
  </w:style>
  <w:style w:type="character" w:customStyle="1" w:styleId="Titre8Car">
    <w:name w:val="Titre 8 Car"/>
    <w:basedOn w:val="Policepardfaut"/>
    <w:link w:val="Titre8"/>
    <w:rPr>
      <w:rFonts w:eastAsia="SimSun"/>
      <w:szCs w:val="20"/>
    </w:rPr>
  </w:style>
  <w:style w:type="character" w:customStyle="1" w:styleId="Titre9Car">
    <w:name w:val="Titre 9 Car"/>
    <w:basedOn w:val="Policepardfaut"/>
    <w:link w:val="Titre9"/>
    <w:rPr>
      <w:rFonts w:eastAsia="SimSun"/>
      <w:szCs w:val="20"/>
    </w:rPr>
  </w:style>
  <w:style w:type="character" w:styleId="Appelnotedebasdep">
    <w:name w:val="footnote reference"/>
    <w:basedOn w:val="Policepardfaut"/>
    <w:semiHidden/>
    <w:rPr>
      <w:rFonts w:ascii="Times New Roman" w:hAnsi="Times New Roman"/>
      <w:sz w:val="24"/>
      <w:vertAlign w:val="superscript"/>
    </w:rPr>
  </w:style>
  <w:style w:type="table" w:styleId="Grilledutableau">
    <w:name w:val="Table Grid"/>
    <w:basedOn w:val="Tableau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Notedefin">
    <w:name w:val="endnote text"/>
    <w:basedOn w:val="Normal"/>
    <w:link w:val="NotedefinCar"/>
    <w:semiHidden/>
    <w:pPr>
      <w:spacing w:after="120"/>
      <w:ind w:firstLine="720"/>
    </w:pPr>
    <w:rPr>
      <w:sz w:val="20"/>
    </w:rPr>
  </w:style>
  <w:style w:type="character" w:customStyle="1" w:styleId="NotedefinCar">
    <w:name w:val="Note de fin Car"/>
    <w:basedOn w:val="Policepardfaut"/>
    <w:link w:val="Notedefin"/>
    <w:semiHidden/>
    <w:rPr>
      <w:rFonts w:eastAsia="SimSun"/>
      <w:sz w:val="20"/>
      <w:szCs w:val="20"/>
    </w:rPr>
  </w:style>
  <w:style w:type="character" w:styleId="Appeldenotedefin">
    <w:name w:val="endnote reference"/>
    <w:basedOn w:val="Policepardfaut"/>
    <w:semiHidden/>
    <w:rPr>
      <w:rFonts w:ascii="Times New Roman" w:hAnsi="Times New Roman"/>
      <w:sz w:val="24"/>
      <w:vertAlign w:val="superscript"/>
    </w:rPr>
  </w:style>
  <w:style w:type="paragraph" w:customStyle="1" w:styleId="SubtitleBold">
    <w:name w:val="Subtitle Bold"/>
    <w:basedOn w:val="Normal"/>
    <w:next w:val="Corpsdetexte"/>
    <w:pPr>
      <w:keepNext/>
      <w:spacing w:after="240"/>
      <w:jc w:val="center"/>
    </w:pPr>
    <w:rPr>
      <w:b/>
    </w:rPr>
  </w:style>
  <w:style w:type="paragraph" w:customStyle="1" w:styleId="TitleUnderline">
    <w:name w:val="Title Underline"/>
    <w:basedOn w:val="Normal"/>
    <w:next w:val="Corpsdetexte"/>
    <w:pPr>
      <w:keepNext/>
      <w:spacing w:after="240"/>
      <w:jc w:val="center"/>
    </w:pPr>
    <w:rPr>
      <w:b/>
      <w:caps/>
      <w:u w:val="single"/>
    </w:rPr>
  </w:style>
  <w:style w:type="character" w:styleId="Marquedecommentaire">
    <w:name w:val="annotation reference"/>
    <w:basedOn w:val="Policepardfaut"/>
    <w:semiHidden/>
    <w:rPr>
      <w:rFonts w:ascii="Times New Roman" w:hAnsi="Times New Roman"/>
      <w:sz w:val="16"/>
    </w:rPr>
  </w:style>
  <w:style w:type="paragraph" w:styleId="Commentaire">
    <w:name w:val="annotation text"/>
    <w:basedOn w:val="Normal"/>
    <w:link w:val="CommentaireCar"/>
    <w:semiHidden/>
    <w:rPr>
      <w:sz w:val="20"/>
    </w:rPr>
  </w:style>
  <w:style w:type="character" w:customStyle="1" w:styleId="CommentaireCar">
    <w:name w:val="Commentaire Car"/>
    <w:basedOn w:val="Policepardfaut"/>
    <w:link w:val="Commentaire"/>
    <w:semiHidden/>
    <w:rPr>
      <w:rFonts w:eastAsia="SimSun"/>
      <w:sz w:val="20"/>
      <w:szCs w:val="20"/>
    </w:rPr>
  </w:style>
  <w:style w:type="paragraph" w:styleId="Explorateurdedocuments">
    <w:name w:val="Document Map"/>
    <w:basedOn w:val="Normal"/>
    <w:link w:val="ExplorateurdedocumentsCar"/>
    <w:semiHidden/>
    <w:pPr>
      <w:shd w:val="clear" w:color="auto" w:fill="000080"/>
    </w:pPr>
    <w:rPr>
      <w:sz w:val="20"/>
    </w:rPr>
  </w:style>
  <w:style w:type="character" w:customStyle="1" w:styleId="ExplorateurdedocumentsCar">
    <w:name w:val="Explorateur de documents Car"/>
    <w:basedOn w:val="Policepardfaut"/>
    <w:link w:val="Explorateurdedocuments"/>
    <w:semiHidden/>
    <w:rPr>
      <w:rFonts w:eastAsia="SimSun"/>
      <w:sz w:val="20"/>
      <w:szCs w:val="20"/>
      <w:shd w:val="clear" w:color="auto" w:fill="000080"/>
    </w:rPr>
  </w:style>
  <w:style w:type="character" w:styleId="Accentuation">
    <w:name w:val="Emphasis"/>
    <w:basedOn w:val="Policepardfaut"/>
    <w:qFormat/>
    <w:rPr>
      <w:rFonts w:ascii="Times New Roman" w:hAnsi="Times New Roman"/>
      <w:b/>
      <w:i/>
      <w:sz w:val="24"/>
    </w:rPr>
  </w:style>
  <w:style w:type="paragraph" w:styleId="Adressedestinataire">
    <w:name w:val="envelope address"/>
    <w:basedOn w:val="Normal"/>
    <w:pPr>
      <w:framePr w:w="7920" w:h="1987" w:hRule="exact" w:hSpace="187" w:vSpace="187" w:wrap="around" w:hAnchor="page" w:xAlign="center" w:yAlign="bottom"/>
    </w:pPr>
  </w:style>
  <w:style w:type="paragraph" w:styleId="Adresseexpditeur">
    <w:name w:val="envelope return"/>
    <w:basedOn w:val="Normal"/>
  </w:style>
  <w:style w:type="character" w:styleId="Lienhypertextesuivivisit">
    <w:name w:val="FollowedHyperlink"/>
    <w:basedOn w:val="Policepardfaut"/>
    <w:rPr>
      <w:rFonts w:ascii="Times New Roman" w:hAnsi="Times New Roman"/>
      <w:color w:val="800080"/>
      <w:sz w:val="24"/>
      <w:u w:val="single"/>
    </w:rPr>
  </w:style>
  <w:style w:type="character" w:styleId="Lienhypertexte">
    <w:name w:val="Hyperlink"/>
    <w:basedOn w:val="Policepardfaut"/>
    <w:rPr>
      <w:rFonts w:ascii="Times New Roman" w:hAnsi="Times New Roman"/>
      <w:color w:val="0000FF"/>
      <w:sz w:val="24"/>
      <w:u w:val="single"/>
    </w:rPr>
  </w:style>
  <w:style w:type="paragraph" w:styleId="Index1">
    <w:name w:val="index 1"/>
    <w:basedOn w:val="Normal"/>
    <w:next w:val="Corpsdetexte"/>
    <w:semiHidden/>
    <w:pPr>
      <w:ind w:left="245" w:hanging="245"/>
    </w:pPr>
  </w:style>
  <w:style w:type="paragraph" w:styleId="Index2">
    <w:name w:val="index 2"/>
    <w:basedOn w:val="Normal"/>
    <w:next w:val="Corpsdetexte"/>
    <w:semiHidden/>
    <w:pPr>
      <w:ind w:left="404" w:hanging="202"/>
    </w:pPr>
  </w:style>
  <w:style w:type="paragraph" w:styleId="Index3">
    <w:name w:val="index 3"/>
    <w:basedOn w:val="Normal"/>
    <w:next w:val="Corpsdetexte"/>
    <w:semiHidden/>
    <w:pPr>
      <w:ind w:left="605" w:hanging="202"/>
    </w:pPr>
  </w:style>
  <w:style w:type="paragraph" w:styleId="Index4">
    <w:name w:val="index 4"/>
    <w:basedOn w:val="Normal"/>
    <w:next w:val="Corpsdetexte"/>
    <w:semiHidden/>
    <w:pPr>
      <w:ind w:left="807" w:hanging="202"/>
    </w:pPr>
  </w:style>
  <w:style w:type="paragraph" w:styleId="Index5">
    <w:name w:val="index 5"/>
    <w:basedOn w:val="Normal"/>
    <w:next w:val="Corpsdetexte"/>
    <w:semiHidden/>
    <w:pPr>
      <w:ind w:left="1008" w:hanging="202"/>
    </w:pPr>
  </w:style>
  <w:style w:type="paragraph" w:styleId="Index6">
    <w:name w:val="index 6"/>
    <w:basedOn w:val="Normal"/>
    <w:next w:val="Corpsdetexte"/>
    <w:semiHidden/>
    <w:pPr>
      <w:ind w:left="1210" w:hanging="202"/>
    </w:pPr>
  </w:style>
  <w:style w:type="paragraph" w:styleId="Index7">
    <w:name w:val="index 7"/>
    <w:basedOn w:val="Normal"/>
    <w:next w:val="Corpsdetexte"/>
    <w:semiHidden/>
    <w:pPr>
      <w:ind w:left="1412" w:hanging="202"/>
    </w:pPr>
  </w:style>
  <w:style w:type="paragraph" w:styleId="Index8">
    <w:name w:val="index 8"/>
    <w:basedOn w:val="Normal"/>
    <w:next w:val="Corpsdetexte"/>
    <w:semiHidden/>
    <w:pPr>
      <w:ind w:left="1613" w:hanging="202"/>
    </w:pPr>
  </w:style>
  <w:style w:type="paragraph" w:styleId="Index9">
    <w:name w:val="index 9"/>
    <w:basedOn w:val="Normal"/>
    <w:next w:val="Corpsdetexte"/>
    <w:semiHidden/>
    <w:pPr>
      <w:ind w:left="1815" w:hanging="202"/>
    </w:pPr>
  </w:style>
  <w:style w:type="paragraph" w:styleId="Titreindex">
    <w:name w:val="index heading"/>
    <w:basedOn w:val="Normal"/>
    <w:next w:val="Index1"/>
    <w:semiHidden/>
    <w:pPr>
      <w:spacing w:after="240"/>
      <w:jc w:val="center"/>
      <w:outlineLvl w:val="0"/>
    </w:pPr>
    <w:rPr>
      <w:b/>
    </w:rPr>
  </w:style>
  <w:style w:type="paragraph" w:customStyle="1" w:styleId="SubtitleItalic">
    <w:name w:val="Subtitle Italic"/>
    <w:basedOn w:val="Normal"/>
    <w:next w:val="Corpsdetexte"/>
    <w:pPr>
      <w:keepNext/>
      <w:spacing w:after="240"/>
      <w:jc w:val="center"/>
    </w:pPr>
    <w:rPr>
      <w:i/>
    </w:rPr>
  </w:style>
  <w:style w:type="character" w:styleId="Numrodeligne">
    <w:name w:val="line number"/>
    <w:basedOn w:val="Policepardfaut"/>
    <w:rPr>
      <w:rFonts w:ascii="Times New Roman" w:hAnsi="Times New Roman"/>
      <w:sz w:val="24"/>
    </w:rPr>
  </w:style>
  <w:style w:type="paragraph" w:styleId="Liste">
    <w:name w:val="List"/>
    <w:basedOn w:val="Normal"/>
    <w:pPr>
      <w:ind w:left="720" w:hanging="720"/>
    </w:pPr>
  </w:style>
  <w:style w:type="paragraph" w:styleId="Liste2">
    <w:name w:val="List 2"/>
    <w:basedOn w:val="Normal"/>
    <w:pPr>
      <w:ind w:left="1440" w:hanging="720"/>
    </w:pPr>
  </w:style>
  <w:style w:type="paragraph" w:styleId="Liste3">
    <w:name w:val="List 3"/>
    <w:basedOn w:val="Normal"/>
    <w:pPr>
      <w:ind w:left="2160" w:hanging="720"/>
    </w:pPr>
  </w:style>
  <w:style w:type="paragraph" w:styleId="Liste4">
    <w:name w:val="List 4"/>
    <w:basedOn w:val="Normal"/>
    <w:pPr>
      <w:ind w:left="2880" w:hanging="720"/>
    </w:pPr>
  </w:style>
  <w:style w:type="paragraph" w:styleId="Liste5">
    <w:name w:val="List 5"/>
    <w:basedOn w:val="Normal"/>
    <w:pPr>
      <w:ind w:left="3600" w:hanging="720"/>
    </w:pPr>
  </w:style>
  <w:style w:type="paragraph" w:styleId="Listepuces">
    <w:name w:val="List Bullet"/>
    <w:basedOn w:val="Normal"/>
    <w:pPr>
      <w:numPr>
        <w:numId w:val="1"/>
      </w:numPr>
      <w:tabs>
        <w:tab w:val="clear" w:pos="720"/>
        <w:tab w:val="num" w:pos="360"/>
      </w:tabs>
      <w:ind w:left="0" w:firstLine="0"/>
    </w:pPr>
  </w:style>
  <w:style w:type="paragraph" w:styleId="Listepuces2">
    <w:name w:val="List Bullet 2"/>
    <w:basedOn w:val="Normal"/>
    <w:pPr>
      <w:numPr>
        <w:numId w:val="2"/>
      </w:numPr>
      <w:tabs>
        <w:tab w:val="clear" w:pos="1440"/>
        <w:tab w:val="num" w:pos="360"/>
        <w:tab w:val="left" w:pos="720"/>
      </w:tabs>
      <w:ind w:left="0" w:firstLine="0"/>
    </w:pPr>
  </w:style>
  <w:style w:type="paragraph" w:styleId="Listepuces3">
    <w:name w:val="List Bullet 3"/>
    <w:basedOn w:val="Normal"/>
    <w:pPr>
      <w:numPr>
        <w:numId w:val="3"/>
      </w:numPr>
      <w:tabs>
        <w:tab w:val="clear" w:pos="2160"/>
        <w:tab w:val="num" w:pos="360"/>
        <w:tab w:val="left" w:pos="720"/>
      </w:tabs>
      <w:ind w:left="0" w:firstLine="0"/>
    </w:pPr>
  </w:style>
  <w:style w:type="paragraph" w:styleId="Listepuces4">
    <w:name w:val="List Bullet 4"/>
    <w:basedOn w:val="Normal"/>
    <w:pPr>
      <w:numPr>
        <w:numId w:val="4"/>
      </w:numPr>
      <w:tabs>
        <w:tab w:val="clear" w:pos="2880"/>
        <w:tab w:val="num" w:pos="360"/>
      </w:tabs>
      <w:ind w:left="0" w:firstLine="0"/>
    </w:pPr>
  </w:style>
  <w:style w:type="paragraph" w:styleId="Listepuces5">
    <w:name w:val="List Bullet 5"/>
    <w:basedOn w:val="Normal"/>
    <w:pPr>
      <w:numPr>
        <w:numId w:val="5"/>
      </w:numPr>
      <w:tabs>
        <w:tab w:val="clear" w:pos="3600"/>
        <w:tab w:val="num" w:pos="360"/>
        <w:tab w:val="left" w:pos="720"/>
      </w:tabs>
      <w:ind w:left="0" w:firstLine="0"/>
    </w:pPr>
  </w:style>
  <w:style w:type="paragraph" w:styleId="Listecontinue">
    <w:name w:val="List Continue"/>
    <w:basedOn w:val="Normal"/>
    <w:pPr>
      <w:ind w:left="720"/>
    </w:pPr>
  </w:style>
  <w:style w:type="paragraph" w:styleId="Listecontinue2">
    <w:name w:val="List Continue 2"/>
    <w:basedOn w:val="Normal"/>
    <w:pPr>
      <w:ind w:left="1440"/>
    </w:pPr>
  </w:style>
  <w:style w:type="paragraph" w:styleId="Listecontinue3">
    <w:name w:val="List Continue 3"/>
    <w:basedOn w:val="Normal"/>
    <w:pPr>
      <w:ind w:left="2160"/>
    </w:pPr>
  </w:style>
  <w:style w:type="paragraph" w:styleId="Listecontinue5">
    <w:name w:val="List Continue 5"/>
    <w:basedOn w:val="Normal"/>
    <w:pPr>
      <w:ind w:left="3600"/>
    </w:pPr>
  </w:style>
  <w:style w:type="paragraph" w:styleId="Listenumros">
    <w:name w:val="List Number"/>
    <w:basedOn w:val="Normal"/>
    <w:pPr>
      <w:numPr>
        <w:numId w:val="6"/>
      </w:numPr>
      <w:tabs>
        <w:tab w:val="clear" w:pos="720"/>
        <w:tab w:val="num" w:pos="360"/>
      </w:tabs>
      <w:ind w:left="0" w:firstLine="0"/>
    </w:pPr>
  </w:style>
  <w:style w:type="paragraph" w:styleId="Listenumros2">
    <w:name w:val="List Number 2"/>
    <w:basedOn w:val="Normal"/>
    <w:pPr>
      <w:numPr>
        <w:numId w:val="7"/>
      </w:numPr>
      <w:tabs>
        <w:tab w:val="clear" w:pos="1440"/>
        <w:tab w:val="num" w:pos="360"/>
        <w:tab w:val="left" w:pos="720"/>
      </w:tabs>
      <w:ind w:left="0" w:firstLine="0"/>
    </w:pPr>
  </w:style>
  <w:style w:type="paragraph" w:styleId="Listenumros3">
    <w:name w:val="List Number 3"/>
    <w:basedOn w:val="Normal"/>
    <w:pPr>
      <w:numPr>
        <w:numId w:val="8"/>
      </w:numPr>
      <w:tabs>
        <w:tab w:val="clear" w:pos="2160"/>
        <w:tab w:val="num" w:pos="360"/>
        <w:tab w:val="left" w:pos="720"/>
      </w:tabs>
      <w:ind w:left="0" w:firstLine="0"/>
    </w:pPr>
  </w:style>
  <w:style w:type="paragraph" w:styleId="Listenumros4">
    <w:name w:val="List Number 4"/>
    <w:basedOn w:val="Normal"/>
    <w:pPr>
      <w:numPr>
        <w:numId w:val="9"/>
      </w:numPr>
      <w:tabs>
        <w:tab w:val="clear" w:pos="2880"/>
        <w:tab w:val="num" w:pos="360"/>
        <w:tab w:val="left" w:pos="720"/>
      </w:tabs>
      <w:ind w:left="0" w:firstLine="0"/>
    </w:pPr>
  </w:style>
  <w:style w:type="paragraph" w:styleId="Listenumros5">
    <w:name w:val="List Number 5"/>
    <w:basedOn w:val="Normal"/>
    <w:pPr>
      <w:numPr>
        <w:numId w:val="10"/>
      </w:numPr>
      <w:tabs>
        <w:tab w:val="clear" w:pos="3600"/>
        <w:tab w:val="num" w:pos="360"/>
        <w:tab w:val="left" w:pos="720"/>
      </w:tabs>
      <w:ind w:left="0" w:firstLine="0"/>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TextedemacroCar">
    <w:name w:val="Texte de macro Car"/>
    <w:basedOn w:val="Policepardfaut"/>
    <w:link w:val="Textedemacro"/>
    <w:semiHidden/>
    <w:rPr>
      <w:rFonts w:eastAsia="SimSun"/>
      <w:szCs w:val="20"/>
      <w:lang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En-ttedemessageCar">
    <w:name w:val="En-tête de message Car"/>
    <w:basedOn w:val="Policepardfaut"/>
    <w:link w:val="En-ttedemessage"/>
    <w:rPr>
      <w:rFonts w:eastAsia="SimSun"/>
      <w:szCs w:val="20"/>
      <w:shd w:val="pct20" w:color="auto" w:fill="auto"/>
    </w:rPr>
  </w:style>
  <w:style w:type="paragraph" w:styleId="Retraitnormal">
    <w:name w:val="Normal Indent"/>
    <w:basedOn w:val="Normal"/>
    <w:pPr>
      <w:ind w:left="720"/>
    </w:pPr>
  </w:style>
  <w:style w:type="paragraph" w:styleId="Titredenote">
    <w:name w:val="Note Heading"/>
    <w:basedOn w:val="Normal"/>
    <w:next w:val="Corpsdetexte"/>
    <w:link w:val="TitredenoteCar"/>
  </w:style>
  <w:style w:type="character" w:customStyle="1" w:styleId="TitredenoteCar">
    <w:name w:val="Titre de note Car"/>
    <w:basedOn w:val="Policepardfaut"/>
    <w:link w:val="Titredenote"/>
    <w:rPr>
      <w:rFonts w:eastAsia="SimSun"/>
      <w:szCs w:val="20"/>
    </w:rPr>
  </w:style>
  <w:style w:type="character" w:styleId="Numrodepage">
    <w:name w:val="page number"/>
    <w:basedOn w:val="Policepardfaut"/>
    <w:rPr>
      <w:sz w:val="24"/>
    </w:rPr>
  </w:style>
  <w:style w:type="paragraph" w:styleId="Textebrut">
    <w:name w:val="Plain Text"/>
    <w:basedOn w:val="Normal"/>
    <w:link w:val="TextebrutCar"/>
    <w:rPr>
      <w:sz w:val="20"/>
    </w:rPr>
  </w:style>
  <w:style w:type="character" w:customStyle="1" w:styleId="TextebrutCar">
    <w:name w:val="Texte brut Car"/>
    <w:basedOn w:val="Policepardfaut"/>
    <w:link w:val="Textebrut"/>
    <w:rPr>
      <w:rFonts w:eastAsia="SimSun"/>
      <w:sz w:val="20"/>
      <w:szCs w:val="20"/>
    </w:rPr>
  </w:style>
  <w:style w:type="character" w:styleId="lev">
    <w:name w:val="Strong"/>
    <w:basedOn w:val="Policepardfaut"/>
    <w:qFormat/>
    <w:rPr>
      <w:rFonts w:ascii="Times New Roman" w:hAnsi="Times New Roman"/>
      <w:b/>
      <w:sz w:val="24"/>
    </w:rPr>
  </w:style>
  <w:style w:type="paragraph" w:styleId="Tabledesrfrencesjuridiques">
    <w:name w:val="table of authorities"/>
    <w:basedOn w:val="Normal"/>
    <w:next w:val="Normal"/>
    <w:semiHidden/>
    <w:pPr>
      <w:spacing w:after="120"/>
      <w:ind w:left="245" w:hanging="245"/>
    </w:pPr>
  </w:style>
  <w:style w:type="paragraph" w:styleId="Tabledesillustrations">
    <w:name w:val="table of figures"/>
    <w:basedOn w:val="Normal"/>
    <w:next w:val="Normal"/>
    <w:semiHidden/>
    <w:pPr>
      <w:spacing w:after="120"/>
      <w:ind w:left="475" w:hanging="475"/>
    </w:pPr>
  </w:style>
  <w:style w:type="paragraph" w:styleId="TM1">
    <w:name w:val="toc 1"/>
    <w:basedOn w:val="Normal"/>
    <w:next w:val="Normal"/>
    <w:semiHidden/>
  </w:style>
  <w:style w:type="paragraph" w:styleId="TM2">
    <w:name w:val="toc 2"/>
    <w:basedOn w:val="Normal"/>
    <w:next w:val="Normal"/>
    <w:semiHidden/>
    <w:pPr>
      <w:ind w:left="720"/>
    </w:pPr>
  </w:style>
  <w:style w:type="paragraph" w:styleId="TM3">
    <w:name w:val="toc 3"/>
    <w:basedOn w:val="Normal"/>
    <w:next w:val="Normal"/>
    <w:semiHidden/>
    <w:pPr>
      <w:ind w:left="1440"/>
    </w:pPr>
  </w:style>
  <w:style w:type="paragraph" w:styleId="TM4">
    <w:name w:val="toc 4"/>
    <w:basedOn w:val="Normal"/>
    <w:next w:val="Normal"/>
    <w:semiHidden/>
    <w:pPr>
      <w:ind w:left="2160"/>
    </w:pPr>
  </w:style>
  <w:style w:type="paragraph" w:styleId="TM5">
    <w:name w:val="toc 5"/>
    <w:basedOn w:val="Normal"/>
    <w:next w:val="Normal"/>
    <w:semiHidden/>
    <w:pPr>
      <w:ind w:left="2880"/>
    </w:pPr>
  </w:style>
  <w:style w:type="paragraph" w:styleId="TM6">
    <w:name w:val="toc 6"/>
    <w:basedOn w:val="Normal"/>
    <w:next w:val="Normal"/>
    <w:semiHidden/>
    <w:pPr>
      <w:ind w:left="3600"/>
    </w:pPr>
  </w:style>
  <w:style w:type="paragraph" w:styleId="TM7">
    <w:name w:val="toc 7"/>
    <w:basedOn w:val="Normal"/>
    <w:next w:val="Normal"/>
    <w:semiHidden/>
    <w:pPr>
      <w:ind w:left="4320"/>
    </w:pPr>
  </w:style>
  <w:style w:type="paragraph" w:styleId="TM8">
    <w:name w:val="toc 8"/>
    <w:basedOn w:val="Normal"/>
    <w:next w:val="Normal"/>
    <w:semiHidden/>
    <w:pPr>
      <w:ind w:left="5040"/>
    </w:pPr>
  </w:style>
  <w:style w:type="paragraph" w:styleId="TM9">
    <w:name w:val="toc 9"/>
    <w:basedOn w:val="Normal"/>
    <w:next w:val="Normal"/>
    <w:semiHidden/>
    <w:pPr>
      <w:ind w:left="5760"/>
    </w:pPr>
  </w:style>
  <w:style w:type="paragraph" w:customStyle="1" w:styleId="SubtitleUnderline">
    <w:name w:val="Subtitle Underline"/>
    <w:basedOn w:val="Normal"/>
    <w:next w:val="Corpsdetexte"/>
    <w:pPr>
      <w:keepNext/>
      <w:spacing w:after="240"/>
      <w:jc w:val="center"/>
    </w:pPr>
    <w:rPr>
      <w:u w:val="single"/>
    </w:rPr>
  </w:style>
  <w:style w:type="paragraph" w:styleId="Listecontinue4">
    <w:name w:val="List Continue 4"/>
    <w:basedOn w:val="Normal"/>
    <w:pPr>
      <w:ind w:left="2880"/>
    </w:pPr>
  </w:style>
  <w:style w:type="paragraph" w:customStyle="1" w:styleId="BodyTextContinued">
    <w:name w:val="Body Text Continued"/>
    <w:basedOn w:val="Corpsdetexte"/>
    <w:next w:val="Corpsdetexte"/>
    <w:pPr>
      <w:ind w:firstLine="0"/>
    </w:pPr>
  </w:style>
  <w:style w:type="character" w:customStyle="1" w:styleId="zzmpTrailerItem">
    <w:name w:val="zzmpTrailerItem"/>
    <w:basedOn w:val="Policepardfaut"/>
    <w:rPr>
      <w:rFonts w:ascii="Times New Roman" w:hAnsi="Times New Roman" w:cs="Times New Roman"/>
      <w:dstrike w:val="0"/>
      <w:noProof/>
      <w:color w:val="auto"/>
      <w:spacing w:val="0"/>
      <w:position w:val="0"/>
      <w:sz w:val="16"/>
      <w:szCs w:val="16"/>
      <w:u w:val="none"/>
      <w:effect w:val="none"/>
      <w:vertAlign w:val="baseline"/>
    </w:rPr>
  </w:style>
  <w:style w:type="paragraph" w:styleId="Paragraphedeliste">
    <w:name w:val="List Paragraph"/>
    <w:basedOn w:val="Normal"/>
    <w:uiPriority w:val="99"/>
    <w:semiHidden/>
    <w:qFormat/>
    <w:pPr>
      <w:ind w:left="720"/>
      <w:contextualSpacing/>
    </w:pPr>
  </w:style>
  <w:style w:type="paragraph" w:customStyle="1" w:styleId="CM1">
    <w:name w:val="CM1"/>
    <w:basedOn w:val="Normal"/>
    <w:next w:val="Normal"/>
    <w:uiPriority w:val="99"/>
    <w:pPr>
      <w:autoSpaceDE w:val="0"/>
      <w:autoSpaceDN w:val="0"/>
      <w:adjustRightInd w:val="0"/>
    </w:pPr>
    <w:rPr>
      <w:rFonts w:ascii="EUAlbertina" w:eastAsia="DFKai-SB" w:hAnsi="EUAlbertina"/>
      <w:szCs w:val="24"/>
      <w:lang w:val="fr-FR"/>
    </w:rPr>
  </w:style>
  <w:style w:type="paragraph" w:customStyle="1" w:styleId="CM3">
    <w:name w:val="CM3"/>
    <w:basedOn w:val="Normal"/>
    <w:next w:val="Normal"/>
    <w:uiPriority w:val="99"/>
    <w:pPr>
      <w:autoSpaceDE w:val="0"/>
      <w:autoSpaceDN w:val="0"/>
      <w:adjustRightInd w:val="0"/>
    </w:pPr>
    <w:rPr>
      <w:rFonts w:ascii="EUAlbertina" w:eastAsia="DFKai-SB" w:hAnsi="EUAlbertina"/>
      <w:szCs w:val="24"/>
      <w:lang w:val="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SimSun"/>
      <w:b/>
      <w:bCs/>
      <w:sz w:val="20"/>
      <w:szCs w:val="20"/>
      <w:lang w:val="en-GB"/>
    </w:rPr>
  </w:style>
  <w:style w:type="character" w:customStyle="1" w:styleId="DeltaViewInsertion">
    <w:name w:val="DeltaView Insertion"/>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1784">
      <w:bodyDiv w:val="1"/>
      <w:marLeft w:val="0"/>
      <w:marRight w:val="0"/>
      <w:marTop w:val="0"/>
      <w:marBottom w:val="0"/>
      <w:divBdr>
        <w:top w:val="none" w:sz="0" w:space="0" w:color="auto"/>
        <w:left w:val="none" w:sz="0" w:space="0" w:color="auto"/>
        <w:bottom w:val="none" w:sz="0" w:space="0" w:color="auto"/>
        <w:right w:val="none" w:sz="0" w:space="0" w:color="auto"/>
      </w:divBdr>
      <w:divsChild>
        <w:div w:id="862329716">
          <w:marLeft w:val="0"/>
          <w:marRight w:val="0"/>
          <w:marTop w:val="0"/>
          <w:marBottom w:val="0"/>
          <w:divBdr>
            <w:top w:val="none" w:sz="0" w:space="0" w:color="auto"/>
            <w:left w:val="none" w:sz="0" w:space="0" w:color="auto"/>
            <w:bottom w:val="none" w:sz="0" w:space="0" w:color="auto"/>
            <w:right w:val="none" w:sz="0" w:space="0" w:color="auto"/>
          </w:divBdr>
          <w:divsChild>
            <w:div w:id="1913853805">
              <w:marLeft w:val="0"/>
              <w:marRight w:val="0"/>
              <w:marTop w:val="0"/>
              <w:marBottom w:val="0"/>
              <w:divBdr>
                <w:top w:val="none" w:sz="0" w:space="0" w:color="auto"/>
                <w:left w:val="none" w:sz="0" w:space="0" w:color="auto"/>
                <w:bottom w:val="none" w:sz="0" w:space="0" w:color="auto"/>
                <w:right w:val="none" w:sz="0" w:space="0" w:color="auto"/>
              </w:divBdr>
              <w:divsChild>
                <w:div w:id="1728185848">
                  <w:marLeft w:val="0"/>
                  <w:marRight w:val="0"/>
                  <w:marTop w:val="0"/>
                  <w:marBottom w:val="0"/>
                  <w:divBdr>
                    <w:top w:val="none" w:sz="0" w:space="0" w:color="auto"/>
                    <w:left w:val="none" w:sz="0" w:space="0" w:color="auto"/>
                    <w:bottom w:val="none" w:sz="0" w:space="0" w:color="auto"/>
                    <w:right w:val="none" w:sz="0" w:space="0" w:color="auto"/>
                  </w:divBdr>
                  <w:divsChild>
                    <w:div w:id="1888682083">
                      <w:marLeft w:val="0"/>
                      <w:marRight w:val="0"/>
                      <w:marTop w:val="0"/>
                      <w:marBottom w:val="0"/>
                      <w:divBdr>
                        <w:top w:val="none" w:sz="0" w:space="0" w:color="auto"/>
                        <w:left w:val="none" w:sz="0" w:space="0" w:color="auto"/>
                        <w:bottom w:val="none" w:sz="0" w:space="0" w:color="auto"/>
                        <w:right w:val="none" w:sz="0" w:space="0" w:color="auto"/>
                      </w:divBdr>
                      <w:divsChild>
                        <w:div w:id="1757744182">
                          <w:marLeft w:val="0"/>
                          <w:marRight w:val="0"/>
                          <w:marTop w:val="0"/>
                          <w:marBottom w:val="0"/>
                          <w:divBdr>
                            <w:top w:val="none" w:sz="0" w:space="0" w:color="auto"/>
                            <w:left w:val="none" w:sz="0" w:space="0" w:color="auto"/>
                            <w:bottom w:val="none" w:sz="0" w:space="0" w:color="auto"/>
                            <w:right w:val="none" w:sz="0" w:space="0" w:color="auto"/>
                          </w:divBdr>
                          <w:divsChild>
                            <w:div w:id="1060982612">
                              <w:marLeft w:val="0"/>
                              <w:marRight w:val="0"/>
                              <w:marTop w:val="0"/>
                              <w:marBottom w:val="0"/>
                              <w:divBdr>
                                <w:top w:val="none" w:sz="0" w:space="0" w:color="auto"/>
                                <w:left w:val="none" w:sz="0" w:space="0" w:color="auto"/>
                                <w:bottom w:val="none" w:sz="0" w:space="0" w:color="auto"/>
                                <w:right w:val="none" w:sz="0" w:space="0" w:color="auto"/>
                              </w:divBdr>
                              <w:divsChild>
                                <w:div w:id="634797662">
                                  <w:marLeft w:val="0"/>
                                  <w:marRight w:val="0"/>
                                  <w:marTop w:val="0"/>
                                  <w:marBottom w:val="0"/>
                                  <w:divBdr>
                                    <w:top w:val="none" w:sz="0" w:space="0" w:color="auto"/>
                                    <w:left w:val="none" w:sz="0" w:space="0" w:color="auto"/>
                                    <w:bottom w:val="none" w:sz="0" w:space="0" w:color="auto"/>
                                    <w:right w:val="none" w:sz="0" w:space="0" w:color="auto"/>
                                  </w:divBdr>
                                  <w:divsChild>
                                    <w:div w:id="2013100969">
                                      <w:marLeft w:val="0"/>
                                      <w:marRight w:val="0"/>
                                      <w:marTop w:val="0"/>
                                      <w:marBottom w:val="0"/>
                                      <w:divBdr>
                                        <w:top w:val="none" w:sz="0" w:space="0" w:color="auto"/>
                                        <w:left w:val="none" w:sz="0" w:space="0" w:color="auto"/>
                                        <w:bottom w:val="none" w:sz="0" w:space="0" w:color="auto"/>
                                        <w:right w:val="none" w:sz="0" w:space="0" w:color="auto"/>
                                      </w:divBdr>
                                      <w:divsChild>
                                        <w:div w:id="407265777">
                                          <w:marLeft w:val="75"/>
                                          <w:marRight w:val="75"/>
                                          <w:marTop w:val="0"/>
                                          <w:marBottom w:val="75"/>
                                          <w:divBdr>
                                            <w:top w:val="none" w:sz="0" w:space="0" w:color="auto"/>
                                            <w:left w:val="none" w:sz="0" w:space="0" w:color="auto"/>
                                            <w:bottom w:val="none" w:sz="0" w:space="0" w:color="auto"/>
                                            <w:right w:val="none" w:sz="0" w:space="0" w:color="auto"/>
                                          </w:divBdr>
                                          <w:divsChild>
                                            <w:div w:id="8909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203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591">
          <w:marLeft w:val="122"/>
          <w:marRight w:val="122"/>
          <w:marTop w:val="0"/>
          <w:marBottom w:val="0"/>
          <w:divBdr>
            <w:top w:val="none" w:sz="0" w:space="0" w:color="auto"/>
            <w:left w:val="none" w:sz="0" w:space="0" w:color="auto"/>
            <w:bottom w:val="none" w:sz="0" w:space="0" w:color="auto"/>
            <w:right w:val="none" w:sz="0" w:space="0" w:color="auto"/>
          </w:divBdr>
          <w:divsChild>
            <w:div w:id="251163002">
              <w:marLeft w:val="0"/>
              <w:marRight w:val="0"/>
              <w:marTop w:val="0"/>
              <w:marBottom w:val="0"/>
              <w:divBdr>
                <w:top w:val="single" w:sz="6" w:space="0" w:color="2165AC"/>
                <w:left w:val="single" w:sz="6" w:space="0" w:color="2165AC"/>
                <w:bottom w:val="single" w:sz="6" w:space="0" w:color="2165AC"/>
                <w:right w:val="single" w:sz="6" w:space="0" w:color="2165AC"/>
              </w:divBdr>
            </w:div>
          </w:divsChild>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4C1C-FE7D-4C58-8501-84EDAB64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8540</Words>
  <Characters>46976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Guillemette</dc:creator>
  <cp:keywords/>
  <dc:description/>
  <cp:lastModifiedBy>Genty, Guillemette</cp:lastModifiedBy>
  <cp:revision>2</cp:revision>
  <cp:lastPrinted>2013-03-29T11:30:00Z</cp:lastPrinted>
  <dcterms:created xsi:type="dcterms:W3CDTF">2021-09-28T10:17:00Z</dcterms:created>
  <dcterms:modified xsi:type="dcterms:W3CDTF">2021-09-28T10:17:00Z</dcterms:modified>
</cp:coreProperties>
</file>