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0A554" w14:textId="77777777" w:rsidR="00840258" w:rsidRDefault="001F2C48">
      <w:pPr>
        <w:jc w:val="center"/>
        <w:rPr>
          <w:rFonts w:cs="Times New Roman"/>
          <w:lang w:val="en-GB"/>
        </w:rPr>
      </w:pPr>
      <w:r>
        <w:rPr>
          <w:rFonts w:cs="Times New Roman"/>
          <w:b/>
          <w:bCs/>
          <w:lang w:val="en-GB"/>
        </w:rPr>
        <w:t>AMENDMENT AGREEMENT</w:t>
      </w:r>
      <w:r>
        <w:rPr>
          <w:rFonts w:cs="Times New Roman"/>
          <w:b/>
          <w:bCs/>
          <w:lang w:val="en-GB"/>
        </w:rPr>
        <w:br/>
        <w:t>TO THE [[2001/2007/2013] FBF MASTER AGREEMENT RELATING TO TRANSACTIONS ON FORWARD FINANCIAL INSTRUMENTS]/[1995 AFB MASTER AGREEMENT FOR FOREIGN EXCHANGE AND DERIVATIVES TRANSACTIONS]</w:t>
      </w:r>
      <w:r>
        <w:rPr>
          <w:rStyle w:val="Appelnotedebasdep"/>
          <w:rFonts w:cs="Times New Roman"/>
          <w:b/>
          <w:bCs/>
          <w:lang w:val="en-GB"/>
        </w:rPr>
        <w:footnoteReference w:id="1"/>
      </w:r>
      <w:r>
        <w:rPr>
          <w:rFonts w:cs="Times New Roman"/>
          <w:b/>
          <w:bCs/>
          <w:caps/>
          <w:lang w:val="en-GB"/>
        </w:rPr>
        <w:br/>
        <w:t>dated [</w:t>
      </w:r>
      <w:r>
        <w:rPr>
          <w:rFonts w:cs="Times New Roman"/>
          <w:b/>
          <w:bCs/>
          <w:caps/>
          <w:lang w:val="en-GB"/>
        </w:rPr>
        <w:sym w:font="Symbol" w:char="F0B7"/>
      </w:r>
      <w:r>
        <w:rPr>
          <w:rFonts w:cs="Times New Roman"/>
          <w:b/>
          <w:bCs/>
          <w:caps/>
          <w:lang w:val="en-GB"/>
        </w:rPr>
        <w:t>]</w:t>
      </w:r>
    </w:p>
    <w:p w14:paraId="12235CA3" w14:textId="77777777" w:rsidR="00840258" w:rsidRDefault="00840258">
      <w:pPr>
        <w:jc w:val="both"/>
        <w:rPr>
          <w:rFonts w:cs="Times New Roman"/>
          <w:lang w:val="en-GB"/>
        </w:rPr>
      </w:pPr>
    </w:p>
    <w:p w14:paraId="71A599E0" w14:textId="77777777" w:rsidR="00840258" w:rsidRDefault="001F2C48">
      <w:pPr>
        <w:jc w:val="both"/>
        <w:rPr>
          <w:rFonts w:cs="Times New Roman"/>
          <w:lang w:val="en-GB"/>
        </w:rPr>
      </w:pPr>
      <w:r>
        <w:rPr>
          <w:rFonts w:cs="Times New Roman"/>
          <w:lang w:val="en-GB"/>
        </w:rPr>
        <w:t>Between</w:t>
      </w:r>
    </w:p>
    <w:p w14:paraId="790D1D35" w14:textId="77777777" w:rsidR="00840258" w:rsidRDefault="001F2C48">
      <w:pPr>
        <w:jc w:val="both"/>
        <w:rPr>
          <w:rFonts w:cs="Times New Roman"/>
          <w:lang w:val="en-GB"/>
        </w:rPr>
      </w:pPr>
      <w:r>
        <w:rPr>
          <w:rFonts w:cs="Times New Roman"/>
          <w:b/>
          <w:bCs/>
          <w:lang w:val="en-GB"/>
        </w:rPr>
        <w:t>[</w:t>
      </w:r>
      <w:r>
        <w:rPr>
          <w:rFonts w:cs="Times New Roman"/>
          <w:b/>
          <w:bCs/>
          <w:lang w:val="en-GB"/>
        </w:rPr>
        <w:sym w:font="Symbol" w:char="F0B7"/>
      </w:r>
      <w:r>
        <w:rPr>
          <w:rFonts w:cs="Times New Roman"/>
          <w:b/>
          <w:bCs/>
          <w:lang w:val="en-GB"/>
        </w:rPr>
        <w:t>]</w:t>
      </w:r>
      <w:r>
        <w:rPr>
          <w:rFonts w:cs="Times New Roman"/>
          <w:lang w:val="en-GB"/>
        </w:rPr>
        <w:t>, [corporate form] having its registered office [</w:t>
      </w:r>
      <w:r>
        <w:rPr>
          <w:rFonts w:cs="Times New Roman"/>
          <w:lang w:val="en-GB"/>
        </w:rPr>
        <w:sym w:font="Symbol" w:char="F0B7"/>
      </w:r>
      <w:r>
        <w:rPr>
          <w:rFonts w:cs="Times New Roman"/>
          <w:lang w:val="en-GB"/>
        </w:rPr>
        <w:t>], registered with [the Trade and Companies Register of [</w:t>
      </w:r>
      <w:r>
        <w:rPr>
          <w:rFonts w:cs="Times New Roman"/>
          <w:lang w:val="en-GB"/>
        </w:rPr>
        <w:sym w:font="Symbol" w:char="F0B7"/>
      </w:r>
      <w:r>
        <w:rPr>
          <w:rFonts w:cs="Times New Roman"/>
          <w:lang w:val="en-GB"/>
        </w:rPr>
        <w:t xml:space="preserve">] under </w:t>
      </w:r>
      <w:r>
        <w:rPr>
          <w:lang w:val="en-GB"/>
        </w:rPr>
        <w:t>number</w:t>
      </w:r>
      <w:r>
        <w:rPr>
          <w:rFonts w:cs="Times New Roman"/>
          <w:lang w:val="en-GB"/>
        </w:rPr>
        <w:t xml:space="preserve"> [</w:t>
      </w:r>
      <w:r>
        <w:rPr>
          <w:rFonts w:cs="Times New Roman"/>
          <w:lang w:val="en-GB"/>
        </w:rPr>
        <w:sym w:font="Symbol" w:char="F0B7"/>
      </w:r>
      <w:r>
        <w:rPr>
          <w:rFonts w:cs="Times New Roman"/>
          <w:lang w:val="en-GB"/>
        </w:rPr>
        <w:t>]], duly represented for the purposes hereof,</w:t>
      </w:r>
    </w:p>
    <w:p w14:paraId="07267DC2" w14:textId="77777777" w:rsidR="00840258" w:rsidRDefault="001F2C48">
      <w:pPr>
        <w:jc w:val="both"/>
        <w:rPr>
          <w:rFonts w:cs="Times New Roman"/>
          <w:lang w:val="en-GB"/>
        </w:rPr>
      </w:pPr>
      <w:r>
        <w:rPr>
          <w:rFonts w:cs="Times New Roman"/>
          <w:lang w:val="en-GB"/>
        </w:rPr>
        <w:t>("</w:t>
      </w:r>
      <w:r>
        <w:rPr>
          <w:rFonts w:cs="Times New Roman"/>
          <w:b/>
          <w:bCs/>
          <w:lang w:val="en-GB"/>
        </w:rPr>
        <w:t>Party A</w:t>
      </w:r>
      <w:r>
        <w:rPr>
          <w:rFonts w:cs="Times New Roman"/>
          <w:lang w:val="en-GB"/>
        </w:rPr>
        <w:t>") ;</w:t>
      </w:r>
    </w:p>
    <w:p w14:paraId="6AB3268F" w14:textId="77777777" w:rsidR="00840258" w:rsidRDefault="001F2C48">
      <w:pPr>
        <w:jc w:val="both"/>
        <w:rPr>
          <w:rFonts w:cs="Times New Roman"/>
          <w:lang w:val="en-GB"/>
        </w:rPr>
      </w:pPr>
      <w:r>
        <w:rPr>
          <w:rFonts w:cs="Times New Roman"/>
          <w:lang w:val="en-GB"/>
        </w:rPr>
        <w:t>and</w:t>
      </w:r>
    </w:p>
    <w:p w14:paraId="75DB26CB" w14:textId="77777777" w:rsidR="00840258" w:rsidRDefault="001F2C48">
      <w:pPr>
        <w:jc w:val="both"/>
        <w:rPr>
          <w:rFonts w:cs="Times New Roman"/>
          <w:lang w:val="en-GB"/>
        </w:rPr>
      </w:pPr>
      <w:r>
        <w:rPr>
          <w:rFonts w:cs="Times New Roman"/>
          <w:b/>
          <w:bCs/>
          <w:lang w:val="en-GB"/>
        </w:rPr>
        <w:t>[</w:t>
      </w:r>
      <w:r>
        <w:rPr>
          <w:rFonts w:cs="Times New Roman"/>
          <w:b/>
          <w:bCs/>
          <w:lang w:val="en-GB"/>
        </w:rPr>
        <w:sym w:font="Symbol" w:char="F0B7"/>
      </w:r>
      <w:r>
        <w:rPr>
          <w:rFonts w:cs="Times New Roman"/>
          <w:b/>
          <w:bCs/>
          <w:lang w:val="en-GB"/>
        </w:rPr>
        <w:t>]</w:t>
      </w:r>
      <w:r>
        <w:rPr>
          <w:rFonts w:cs="Times New Roman"/>
          <w:lang w:val="en-GB"/>
        </w:rPr>
        <w:t>, [corporate form] having its registered office [</w:t>
      </w:r>
      <w:r>
        <w:rPr>
          <w:rFonts w:cs="Times New Roman"/>
          <w:lang w:val="en-GB"/>
        </w:rPr>
        <w:sym w:font="Symbol" w:char="F0B7"/>
      </w:r>
      <w:r>
        <w:rPr>
          <w:rFonts w:cs="Times New Roman"/>
          <w:lang w:val="en-GB"/>
        </w:rPr>
        <w:t>], registered with [the Trade and Companies Register of [</w:t>
      </w:r>
      <w:r>
        <w:rPr>
          <w:rFonts w:cs="Times New Roman"/>
          <w:lang w:val="en-GB"/>
        </w:rPr>
        <w:sym w:font="Symbol" w:char="F0B7"/>
      </w:r>
      <w:r>
        <w:rPr>
          <w:rFonts w:cs="Times New Roman"/>
          <w:lang w:val="en-GB"/>
        </w:rPr>
        <w:t>] under number [</w:t>
      </w:r>
      <w:r>
        <w:rPr>
          <w:rFonts w:cs="Times New Roman"/>
          <w:lang w:val="en-GB"/>
        </w:rPr>
        <w:sym w:font="Symbol" w:char="F0B7"/>
      </w:r>
      <w:r>
        <w:rPr>
          <w:rFonts w:cs="Times New Roman"/>
          <w:lang w:val="en-GB"/>
        </w:rPr>
        <w:t>]], duly represented for the purposes hereof,</w:t>
      </w:r>
    </w:p>
    <w:p w14:paraId="736C3AB2" w14:textId="77777777" w:rsidR="00840258" w:rsidRDefault="001F2C48">
      <w:pPr>
        <w:jc w:val="both"/>
        <w:rPr>
          <w:rFonts w:cs="Times New Roman"/>
          <w:lang w:val="en-GB"/>
        </w:rPr>
      </w:pPr>
      <w:r>
        <w:rPr>
          <w:rFonts w:cs="Times New Roman"/>
          <w:lang w:val="en-GB"/>
        </w:rPr>
        <w:t>("</w:t>
      </w:r>
      <w:r>
        <w:rPr>
          <w:rFonts w:cs="Times New Roman"/>
          <w:b/>
          <w:bCs/>
          <w:lang w:val="en-GB"/>
        </w:rPr>
        <w:t>Party B</w:t>
      </w:r>
      <w:r>
        <w:rPr>
          <w:rFonts w:cs="Times New Roman"/>
          <w:lang w:val="en-GB"/>
        </w:rPr>
        <w:t>" and, together with Party A, the "</w:t>
      </w:r>
      <w:r>
        <w:rPr>
          <w:rFonts w:cs="Times New Roman"/>
          <w:b/>
          <w:bCs/>
          <w:lang w:val="en-GB"/>
        </w:rPr>
        <w:t>Parties</w:t>
      </w:r>
      <w:r>
        <w:rPr>
          <w:rFonts w:cs="Times New Roman"/>
          <w:lang w:val="en-GB"/>
        </w:rPr>
        <w:t>") ;</w:t>
      </w:r>
    </w:p>
    <w:p w14:paraId="1A14AFBC" w14:textId="77777777" w:rsidR="00840258" w:rsidRDefault="00840258">
      <w:pPr>
        <w:jc w:val="both"/>
        <w:rPr>
          <w:rFonts w:cs="Times New Roman"/>
          <w:b/>
          <w:bCs/>
          <w:lang w:val="en-GB"/>
        </w:rPr>
      </w:pPr>
    </w:p>
    <w:p w14:paraId="26A67685" w14:textId="77777777" w:rsidR="00840258" w:rsidRDefault="001F2C48">
      <w:pPr>
        <w:jc w:val="both"/>
        <w:rPr>
          <w:rFonts w:cs="Times New Roman"/>
          <w:b/>
          <w:bCs/>
          <w:lang w:val="en-GB"/>
        </w:rPr>
      </w:pPr>
      <w:r>
        <w:rPr>
          <w:rFonts w:cs="Times New Roman"/>
          <w:b/>
          <w:bCs/>
          <w:lang w:val="en-GB"/>
        </w:rPr>
        <w:t>WHEREAS:</w:t>
      </w:r>
    </w:p>
    <w:p w14:paraId="5B1DA122" w14:textId="77777777" w:rsidR="00840258" w:rsidRDefault="001F2C48">
      <w:pPr>
        <w:ind w:left="567" w:hanging="567"/>
        <w:jc w:val="both"/>
        <w:rPr>
          <w:rFonts w:cs="Times New Roman"/>
          <w:lang w:val="en-GB"/>
        </w:rPr>
      </w:pPr>
      <w:r>
        <w:rPr>
          <w:rFonts w:cs="Times New Roman"/>
          <w:lang w:val="en-GB"/>
        </w:rPr>
        <w:t>(A)</w:t>
      </w:r>
      <w:r>
        <w:rPr>
          <w:rFonts w:cs="Times New Roman"/>
          <w:lang w:val="en-GB"/>
        </w:rPr>
        <w:tab/>
        <w:t>The Parties entered into on [•] a [Master agreement relating to transactions on forward financial instruments ([2001/2007/2013] version) published by the Fédération Bancaire Française ("</w:t>
      </w:r>
      <w:r>
        <w:rPr>
          <w:rFonts w:cs="Times New Roman"/>
          <w:b/>
          <w:lang w:val="en-GB"/>
        </w:rPr>
        <w:t>FBF</w:t>
      </w:r>
      <w:r>
        <w:rPr>
          <w:rFonts w:cs="Times New Roman"/>
          <w:lang w:val="en-GB"/>
        </w:rPr>
        <w:t>")]/[Master agreement for foreign exchange and derivatives transactions (1995 version) published by the Association Française des Banques ("</w:t>
      </w:r>
      <w:r>
        <w:rPr>
          <w:rFonts w:cs="Times New Roman"/>
          <w:b/>
          <w:lang w:val="en-GB"/>
        </w:rPr>
        <w:t>AFB</w:t>
      </w:r>
      <w:r>
        <w:rPr>
          <w:rFonts w:cs="Times New Roman"/>
          <w:lang w:val="en-GB"/>
        </w:rPr>
        <w:t>")], as supplemented and/or amended by its Schedule and, where applicable, as subsequently amended (the "</w:t>
      </w:r>
      <w:r>
        <w:rPr>
          <w:rFonts w:cs="Times New Roman"/>
          <w:b/>
          <w:lang w:val="en-GB"/>
        </w:rPr>
        <w:t>Agreement</w:t>
      </w:r>
      <w:r>
        <w:rPr>
          <w:rFonts w:cs="Times New Roman"/>
          <w:lang w:val="en-GB"/>
        </w:rPr>
        <w:t xml:space="preserve">"). </w:t>
      </w:r>
    </w:p>
    <w:p w14:paraId="1ABB86DF" w14:textId="77777777" w:rsidR="00840258" w:rsidRDefault="001F2C48">
      <w:pPr>
        <w:ind w:left="567" w:hanging="567"/>
        <w:jc w:val="both"/>
        <w:rPr>
          <w:rFonts w:cs="Times New Roman"/>
          <w:lang w:val="en-GB"/>
        </w:rPr>
      </w:pPr>
      <w:r>
        <w:rPr>
          <w:rFonts w:cs="Times New Roman"/>
          <w:lang w:val="en-GB"/>
        </w:rPr>
        <w:t>(B)</w:t>
      </w:r>
      <w:r>
        <w:rPr>
          <w:rFonts w:cs="Times New Roman"/>
          <w:lang w:val="en-GB"/>
        </w:rPr>
        <w:tab/>
      </w:r>
      <w:r>
        <w:rPr>
          <w:rFonts w:cs="Times New Roman"/>
          <w:highlight w:val="yellow"/>
          <w:lang w:val="en-GB"/>
        </w:rPr>
        <w:t>[___]</w:t>
      </w:r>
      <w:r>
        <w:rPr>
          <w:rFonts w:cs="Times New Roman"/>
          <w:lang w:val="en-GB"/>
        </w:rPr>
        <w:t> 2019, the FBF published the Benchmarks Events Technical Schedule (the "</w:t>
      </w:r>
      <w:r>
        <w:rPr>
          <w:rFonts w:cs="Times New Roman"/>
          <w:b/>
          <w:lang w:val="en-GB"/>
        </w:rPr>
        <w:t>Technical Schedule</w:t>
      </w:r>
      <w:r>
        <w:rPr>
          <w:rFonts w:cs="Times New Roman"/>
          <w:lang w:val="en-GB"/>
        </w:rPr>
        <w:t>") to allow parties to include new provisions in confirmations governed by the Agreement, notably in order to comply with certain requirements of Regulation (EU) 2016/1011 of the European Parliament and of the Council of 8 June 2016 on indices used as benchmarks in financial instruments and financial contracts or to measure the performance of investment funds and amending Directives 2008/48/EC and 2014/17/EU and Regulation (EU) 596/2014.</w:t>
      </w:r>
    </w:p>
    <w:p w14:paraId="2731D39C" w14:textId="77777777" w:rsidR="00840258" w:rsidRDefault="001F2C48">
      <w:pPr>
        <w:ind w:left="567" w:hanging="567"/>
        <w:jc w:val="both"/>
        <w:rPr>
          <w:rFonts w:cs="Times New Roman"/>
          <w:lang w:val="en-GB"/>
        </w:rPr>
      </w:pPr>
      <w:r>
        <w:rPr>
          <w:rFonts w:cs="Times New Roman"/>
          <w:lang w:val="en-GB"/>
        </w:rPr>
        <w:t>(C)</w:t>
      </w:r>
      <w:r>
        <w:rPr>
          <w:rFonts w:cs="Times New Roman"/>
          <w:lang w:val="en-GB"/>
        </w:rPr>
        <w:tab/>
        <w:t xml:space="preserve">By signing this Amendment Agreement, the Parties wish to to apply the Technical Schedule to Transactions governed by the Agreement. </w:t>
      </w:r>
    </w:p>
    <w:p w14:paraId="3D8FBCCC" w14:textId="77777777" w:rsidR="00840258" w:rsidRDefault="001F2C48">
      <w:pPr>
        <w:spacing w:after="160" w:line="259" w:lineRule="auto"/>
        <w:jc w:val="both"/>
        <w:rPr>
          <w:rFonts w:cs="Times New Roman"/>
          <w:lang w:val="en-GB"/>
        </w:rPr>
      </w:pPr>
      <w:r>
        <w:rPr>
          <w:rFonts w:cs="Times New Roman"/>
          <w:lang w:val="en-GB"/>
        </w:rPr>
        <w:t>Capitalized terms used but not defined in this Amendment Agreement shall have the meaning ascribed to them in the Agreement.</w:t>
      </w:r>
      <w:r>
        <w:rPr>
          <w:rFonts w:cs="Times New Roman"/>
          <w:lang w:val="en-GB"/>
        </w:rPr>
        <w:br w:type="page"/>
      </w:r>
    </w:p>
    <w:p w14:paraId="4E4AAFA1" w14:textId="77777777" w:rsidR="00840258" w:rsidRDefault="001F2C48">
      <w:pPr>
        <w:keepNext/>
        <w:keepLines/>
        <w:jc w:val="both"/>
        <w:rPr>
          <w:rFonts w:cs="Times New Roman"/>
          <w:b/>
          <w:bCs/>
          <w:caps/>
          <w:lang w:val="en-GB"/>
        </w:rPr>
      </w:pPr>
      <w:r>
        <w:rPr>
          <w:rFonts w:cs="Times New Roman"/>
          <w:b/>
          <w:bCs/>
          <w:caps/>
          <w:lang w:val="en-GB"/>
        </w:rPr>
        <w:lastRenderedPageBreak/>
        <w:t>The Parties hereby agree as follows:</w:t>
      </w:r>
    </w:p>
    <w:p w14:paraId="2240A54E" w14:textId="77777777" w:rsidR="00840258" w:rsidRDefault="001F2C48">
      <w:pPr>
        <w:keepNext/>
        <w:keepLines/>
        <w:jc w:val="both"/>
        <w:rPr>
          <w:rFonts w:cs="Times New Roman"/>
          <w:b/>
          <w:bCs/>
          <w:caps/>
          <w:lang w:val="en-GB"/>
        </w:rPr>
      </w:pPr>
      <w:r>
        <w:rPr>
          <w:rFonts w:cs="Times New Roman"/>
          <w:b/>
          <w:bCs/>
          <w:caps/>
          <w:lang w:val="en-GB"/>
        </w:rPr>
        <w:t>1.</w:t>
      </w:r>
      <w:r>
        <w:rPr>
          <w:rFonts w:cs="Times New Roman"/>
          <w:b/>
          <w:bCs/>
          <w:caps/>
          <w:lang w:val="en-GB"/>
        </w:rPr>
        <w:tab/>
        <w:t>Amendments to the agreement</w:t>
      </w:r>
    </w:p>
    <w:p w14:paraId="251277CE" w14:textId="77777777" w:rsidR="00840258" w:rsidRDefault="001F2C48">
      <w:pPr>
        <w:ind w:left="709"/>
        <w:jc w:val="both"/>
        <w:rPr>
          <w:rFonts w:cs="Times New Roman"/>
          <w:lang w:val="en-GB"/>
        </w:rPr>
      </w:pPr>
      <w:r>
        <w:rPr>
          <w:rFonts w:cs="Times New Roman"/>
          <w:lang w:val="en-GB"/>
        </w:rPr>
        <w:t>The Parties agree to amend the Agreement by inserting the following paragraph at the end of Article [2.3]</w:t>
      </w:r>
      <w:r>
        <w:rPr>
          <w:rStyle w:val="Appelnotedebasdep"/>
          <w:rFonts w:cs="Times New Roman"/>
          <w:lang w:val="en-GB"/>
        </w:rPr>
        <w:footnoteReference w:id="2"/>
      </w:r>
      <w:r>
        <w:rPr>
          <w:rFonts w:cs="Times New Roman"/>
          <w:lang w:val="en-GB"/>
        </w:rPr>
        <w:t>/[2.4]</w:t>
      </w:r>
      <w:r>
        <w:rPr>
          <w:rStyle w:val="Appelnotedebasdep"/>
          <w:rFonts w:cs="Times New Roman"/>
          <w:lang w:val="en-GB"/>
        </w:rPr>
        <w:footnoteReference w:id="3"/>
      </w:r>
      <w:r>
        <w:rPr>
          <w:rFonts w:cs="Times New Roman"/>
          <w:lang w:val="en-GB"/>
        </w:rPr>
        <w:t>/[3.3]</w:t>
      </w:r>
      <w:r>
        <w:rPr>
          <w:rStyle w:val="Appelnotedebasdep"/>
          <w:rFonts w:cs="Times New Roman"/>
          <w:lang w:val="en-GB"/>
        </w:rPr>
        <w:footnoteReference w:id="4"/>
      </w:r>
      <w:r>
        <w:rPr>
          <w:rFonts w:cs="Times New Roman"/>
          <w:lang w:val="en-GB"/>
        </w:rPr>
        <w:t xml:space="preserve"> of the Agreement :</w:t>
      </w:r>
    </w:p>
    <w:p w14:paraId="508AE4D7" w14:textId="77777777" w:rsidR="00840258" w:rsidRDefault="001F2C48">
      <w:pPr>
        <w:ind w:left="709"/>
        <w:jc w:val="both"/>
        <w:rPr>
          <w:rFonts w:cs="Times New Roman"/>
          <w:lang w:val="en-GB"/>
        </w:rPr>
      </w:pPr>
      <w:r>
        <w:rPr>
          <w:rFonts w:cs="Times New Roman"/>
          <w:lang w:val="en-GB"/>
        </w:rPr>
        <w:t xml:space="preserve">"Notwithstanding the above, the Benchmarks Events Technical Schedule published by the </w:t>
      </w:r>
      <w:r>
        <w:rPr>
          <w:rFonts w:cs="Times New Roman"/>
          <w:i/>
          <w:lang w:val="en-GB"/>
        </w:rPr>
        <w:t>Fédération Bancaire Française</w:t>
      </w:r>
      <w:r>
        <w:rPr>
          <w:rFonts w:cs="Times New Roman"/>
          <w:lang w:val="en-GB"/>
        </w:rPr>
        <w:t xml:space="preserve"> on [___] 2019 applies, unless otherwise specified in a Confirmation, to all Transactions governed by the Agreement, [regardless the date they were entered into]/[entered into after [___]]</w:t>
      </w:r>
      <w:r>
        <w:rPr>
          <w:rStyle w:val="Appelnotedebasdep"/>
          <w:rFonts w:cs="Times New Roman"/>
          <w:lang w:val="en-GB"/>
        </w:rPr>
        <w:footnoteReference w:id="5"/>
      </w:r>
      <w:r>
        <w:rPr>
          <w:rFonts w:cs="Times New Roman"/>
          <w:lang w:val="en-GB"/>
        </w:rPr>
        <w:t>.</w:t>
      </w:r>
    </w:p>
    <w:p w14:paraId="7B79DF1F" w14:textId="77777777" w:rsidR="00840258" w:rsidRDefault="001F2C48">
      <w:pPr>
        <w:ind w:left="709"/>
        <w:jc w:val="both"/>
        <w:rPr>
          <w:rFonts w:cs="Times New Roman"/>
          <w:lang w:val="en-GB"/>
        </w:rPr>
      </w:pPr>
      <w:r>
        <w:rPr>
          <w:rFonts w:cs="Times New Roman"/>
          <w:lang w:val="en-GB"/>
        </w:rPr>
        <w:t>[For the avoidance of doubt, the provisions of Articles 2, 3 and 4 of the Benchmarks Events Technical Schedule shall be deemed not to constitute an "amendment", within the meaning of Article 3.3 of the Agreement, of the other technical schedules referred to in the Benchmarks Events Technical Schedule.]</w:t>
      </w:r>
      <w:r>
        <w:rPr>
          <w:rStyle w:val="Appelnotedebasdep"/>
          <w:rFonts w:cs="Times New Roman"/>
          <w:lang w:val="en-GB"/>
        </w:rPr>
        <w:footnoteReference w:id="6"/>
      </w:r>
    </w:p>
    <w:p w14:paraId="0D71B25C" w14:textId="77777777" w:rsidR="00840258" w:rsidRDefault="001F2C48">
      <w:pPr>
        <w:ind w:left="709"/>
        <w:jc w:val="both"/>
        <w:rPr>
          <w:rFonts w:cs="Times New Roman"/>
          <w:lang w:val="en-GB"/>
        </w:rPr>
      </w:pPr>
      <w:r>
        <w:rPr>
          <w:rFonts w:cs="Times New Roman"/>
          <w:lang w:val="en-GB"/>
        </w:rPr>
        <w:t>[For the purposes of Article 3.1 (</w:t>
      </w:r>
      <w:r>
        <w:rPr>
          <w:rFonts w:cs="Times New Roman"/>
          <w:i/>
          <w:lang w:val="en-GB"/>
        </w:rPr>
        <w:t>Consequences of a Benchmark Trigger Event</w:t>
      </w:r>
      <w:r>
        <w:rPr>
          <w:rFonts w:cs="Times New Roman"/>
          <w:lang w:val="en-GB"/>
        </w:rPr>
        <w:t>) of the Benchmarks Events Technical Schedule, unless otherwise specified in the Confirmation of the relevant Transaction:</w:t>
      </w:r>
    </w:p>
    <w:p w14:paraId="5DD41DE8" w14:textId="77777777" w:rsidR="00840258" w:rsidRDefault="001F2C48">
      <w:pPr>
        <w:ind w:left="1276" w:hanging="567"/>
        <w:jc w:val="both"/>
        <w:rPr>
          <w:rFonts w:cs="Times New Roman"/>
          <w:lang w:val="en-GB"/>
        </w:rPr>
      </w:pPr>
      <w:r>
        <w:rPr>
          <w:rFonts w:cs="Times New Roman"/>
          <w:lang w:val="en-GB"/>
        </w:rPr>
        <w:t>-</w:t>
      </w:r>
      <w:r>
        <w:rPr>
          <w:rFonts w:cs="Times New Roman"/>
          <w:lang w:val="en-GB"/>
        </w:rPr>
        <w:tab/>
        <w:t>in relation to the occurrence of a Benchmark Cessation Event, [Agent Adjustment]/[Cancellation and Payment] will apply ; and</w:t>
      </w:r>
    </w:p>
    <w:p w14:paraId="2D8C26BF" w14:textId="77777777" w:rsidR="00840258" w:rsidRDefault="001F2C48">
      <w:pPr>
        <w:ind w:left="1276" w:hanging="567"/>
        <w:jc w:val="both"/>
        <w:rPr>
          <w:rFonts w:cs="Times New Roman"/>
          <w:lang w:val="en-GB"/>
        </w:rPr>
      </w:pPr>
      <w:r>
        <w:rPr>
          <w:rFonts w:cs="Times New Roman"/>
          <w:lang w:val="en-GB"/>
        </w:rPr>
        <w:t>-</w:t>
      </w:r>
      <w:r>
        <w:rPr>
          <w:rFonts w:cs="Times New Roman"/>
          <w:lang w:val="en-GB"/>
        </w:rPr>
        <w:tab/>
        <w:t>in relation to the occurrence of an Administrator/Benchmark Event, [Agent Adjustment]/[Cancellation and Payment] will apply.</w:t>
      </w:r>
    </w:p>
    <w:p w14:paraId="74B74294" w14:textId="77777777" w:rsidR="00840258" w:rsidRDefault="001F2C48">
      <w:pPr>
        <w:ind w:left="709"/>
        <w:jc w:val="both"/>
        <w:rPr>
          <w:rFonts w:cs="Times New Roman"/>
          <w:lang w:val="en-GB"/>
        </w:rPr>
      </w:pPr>
      <w:r>
        <w:rPr>
          <w:rFonts w:cs="Times New Roman"/>
          <w:lang w:val="en-GB"/>
        </w:rPr>
        <w:t>For the purposes of Article 3.2 (</w:t>
      </w:r>
      <w:r>
        <w:rPr>
          <w:rFonts w:cs="Times New Roman"/>
          <w:i/>
          <w:lang w:val="en-GB"/>
        </w:rPr>
        <w:t>Consequences of an Index Disruption Event or an Index Modification Event</w:t>
      </w:r>
      <w:r>
        <w:rPr>
          <w:rFonts w:cs="Times New Roman"/>
          <w:lang w:val="en-GB"/>
        </w:rPr>
        <w:t>) of the Benchmarks Events Technical Schedule, unless otherwise specified in the Confirmation of the relevant Transaction:</w:t>
      </w:r>
    </w:p>
    <w:p w14:paraId="358215C3" w14:textId="77777777" w:rsidR="00840258" w:rsidRDefault="001F2C48">
      <w:pPr>
        <w:ind w:left="1276" w:hanging="567"/>
        <w:jc w:val="both"/>
        <w:rPr>
          <w:rFonts w:cs="Times New Roman"/>
          <w:lang w:val="en-GB"/>
        </w:rPr>
      </w:pPr>
      <w:r>
        <w:rPr>
          <w:rFonts w:cs="Times New Roman"/>
          <w:lang w:val="en-GB"/>
        </w:rPr>
        <w:t>-</w:t>
      </w:r>
      <w:r>
        <w:rPr>
          <w:rFonts w:cs="Times New Roman"/>
          <w:lang w:val="en-GB"/>
        </w:rPr>
        <w:tab/>
        <w:t>in relation to the occurrence of an Index Disruption Event, [Agent Adjustment]/[Cancellation and Payment]/[Bilateral Early Termination] will apply ; and</w:t>
      </w:r>
    </w:p>
    <w:p w14:paraId="5A89A631" w14:textId="77777777" w:rsidR="00840258" w:rsidRDefault="001F2C48">
      <w:pPr>
        <w:ind w:left="1276" w:hanging="567"/>
        <w:jc w:val="both"/>
        <w:rPr>
          <w:rFonts w:cs="Times New Roman"/>
          <w:lang w:val="en-GB"/>
        </w:rPr>
      </w:pPr>
      <w:r>
        <w:rPr>
          <w:rFonts w:cs="Times New Roman"/>
          <w:lang w:val="en-GB"/>
        </w:rPr>
        <w:t>-</w:t>
      </w:r>
      <w:r>
        <w:rPr>
          <w:rFonts w:cs="Times New Roman"/>
          <w:lang w:val="en-GB"/>
        </w:rPr>
        <w:tab/>
        <w:t>in relation to the occurrence of an Index Modification Event, [Agent Adjustment]/[Cancellation and Payment]/[Bilateral Early Termination] will apply.]</w:t>
      </w:r>
      <w:r>
        <w:rPr>
          <w:rStyle w:val="Appelnotedebasdep"/>
          <w:rFonts w:cs="Times New Roman"/>
          <w:lang w:val="en-GB"/>
        </w:rPr>
        <w:footnoteReference w:id="7"/>
      </w:r>
      <w:r>
        <w:rPr>
          <w:rFonts w:cs="Times New Roman"/>
          <w:lang w:val="en-GB"/>
        </w:rPr>
        <w:t>"</w:t>
      </w:r>
    </w:p>
    <w:p w14:paraId="6DB98329" w14:textId="77777777" w:rsidR="00840258" w:rsidRDefault="00840258">
      <w:pPr>
        <w:ind w:left="1276" w:hanging="567"/>
        <w:jc w:val="both"/>
        <w:rPr>
          <w:rFonts w:cs="Times New Roman"/>
          <w:lang w:val="en-GB"/>
        </w:rPr>
      </w:pPr>
    </w:p>
    <w:p w14:paraId="00E9A22D" w14:textId="77777777" w:rsidR="00840258" w:rsidRDefault="001F2C48">
      <w:pPr>
        <w:keepNext/>
        <w:jc w:val="both"/>
        <w:rPr>
          <w:rFonts w:cs="Times New Roman"/>
          <w:b/>
          <w:bCs/>
          <w:caps/>
          <w:lang w:val="en-GB"/>
        </w:rPr>
      </w:pPr>
      <w:r>
        <w:rPr>
          <w:rFonts w:cs="Times New Roman"/>
          <w:b/>
          <w:bCs/>
          <w:caps/>
          <w:lang w:val="en-GB"/>
        </w:rPr>
        <w:lastRenderedPageBreak/>
        <w:t>2.</w:t>
      </w:r>
      <w:r>
        <w:rPr>
          <w:rFonts w:cs="Times New Roman"/>
          <w:b/>
          <w:bCs/>
          <w:caps/>
          <w:lang w:val="en-GB"/>
        </w:rPr>
        <w:tab/>
        <w:t>Continuity</w:t>
      </w:r>
    </w:p>
    <w:p w14:paraId="1DFF4994" w14:textId="77777777" w:rsidR="00840258" w:rsidRDefault="001F2C48">
      <w:pPr>
        <w:ind w:left="720"/>
        <w:jc w:val="both"/>
        <w:rPr>
          <w:rFonts w:cs="Times New Roman"/>
          <w:lang w:val="en-GB"/>
        </w:rPr>
      </w:pPr>
      <w:r>
        <w:rPr>
          <w:rFonts w:cs="Times New Roman"/>
          <w:lang w:val="en-GB"/>
        </w:rPr>
        <w:t>For the avoidance of doubt, the Parties agree that no other provision of the Agreement, nor any right or obligation of the Parties under the Agreement or any Transaction other than those expressly referred to in this Amendment Agreement, is modified, altered or diminished in any way by the terms hereof.</w:t>
      </w:r>
    </w:p>
    <w:p w14:paraId="65B67334" w14:textId="77777777" w:rsidR="00840258" w:rsidRDefault="001F2C48">
      <w:pPr>
        <w:keepNext/>
        <w:keepLines/>
        <w:jc w:val="both"/>
        <w:rPr>
          <w:rFonts w:cs="Times New Roman"/>
          <w:b/>
          <w:bCs/>
          <w:caps/>
          <w:lang w:val="en-GB"/>
        </w:rPr>
      </w:pPr>
      <w:r>
        <w:rPr>
          <w:rFonts w:cs="Times New Roman"/>
          <w:b/>
          <w:bCs/>
          <w:caps/>
          <w:lang w:val="en-GB"/>
        </w:rPr>
        <w:t>3.</w:t>
      </w:r>
      <w:r>
        <w:rPr>
          <w:rFonts w:cs="Times New Roman"/>
          <w:b/>
          <w:bCs/>
          <w:caps/>
          <w:lang w:val="en-GB"/>
        </w:rPr>
        <w:tab/>
        <w:t>Representations and undertakings</w:t>
      </w:r>
    </w:p>
    <w:p w14:paraId="236E7F53" w14:textId="77777777" w:rsidR="00840258" w:rsidRDefault="001F2C48">
      <w:pPr>
        <w:keepNext/>
        <w:keepLines/>
        <w:ind w:left="720"/>
        <w:jc w:val="both"/>
        <w:rPr>
          <w:rFonts w:cs="Times New Roman"/>
          <w:lang w:val="en-GB"/>
        </w:rPr>
      </w:pPr>
      <w:r>
        <w:rPr>
          <w:rFonts w:cs="Times New Roman"/>
          <w:lang w:val="en-GB"/>
        </w:rPr>
        <w:t>The Parties hereby repeat and confirm all representations and undertakings made under Article [6]/[6.1]</w:t>
      </w:r>
      <w:r>
        <w:rPr>
          <w:rStyle w:val="Appelnotedebasdep"/>
          <w:rFonts w:cs="Times New Roman"/>
          <w:lang w:val="en-GB"/>
        </w:rPr>
        <w:footnoteReference w:id="8"/>
      </w:r>
      <w:r>
        <w:rPr>
          <w:rFonts w:cs="Times New Roman"/>
          <w:lang w:val="en-GB"/>
        </w:rPr>
        <w:t xml:space="preserve"> of the Agreement as of the date hereof. Any reference to "the Agreement" shall be read as a reference to "the Amendment Agreement" for the purposes of this Article 3.</w:t>
      </w:r>
    </w:p>
    <w:p w14:paraId="611764D3" w14:textId="77777777" w:rsidR="00840258" w:rsidRDefault="001F2C48">
      <w:pPr>
        <w:jc w:val="both"/>
        <w:rPr>
          <w:rFonts w:cs="Times New Roman"/>
          <w:b/>
          <w:bCs/>
          <w:caps/>
          <w:lang w:val="en-GB"/>
        </w:rPr>
      </w:pPr>
      <w:r>
        <w:rPr>
          <w:rFonts w:cs="Times New Roman"/>
          <w:b/>
          <w:bCs/>
          <w:caps/>
          <w:lang w:val="en-GB"/>
        </w:rPr>
        <w:t>4.</w:t>
      </w:r>
      <w:r>
        <w:rPr>
          <w:rFonts w:cs="Times New Roman"/>
          <w:b/>
          <w:bCs/>
          <w:caps/>
          <w:lang w:val="en-GB"/>
        </w:rPr>
        <w:tab/>
        <w:t>miscellaneous</w:t>
      </w:r>
    </w:p>
    <w:p w14:paraId="5983CC0A" w14:textId="77777777" w:rsidR="00840258" w:rsidRDefault="001F2C48">
      <w:pPr>
        <w:ind w:left="709" w:hanging="709"/>
        <w:jc w:val="both"/>
        <w:rPr>
          <w:rFonts w:cs="Times New Roman"/>
          <w:lang w:val="en-GB"/>
        </w:rPr>
      </w:pPr>
      <w:r>
        <w:rPr>
          <w:rFonts w:cs="Times New Roman"/>
          <w:b/>
          <w:bCs/>
          <w:lang w:val="en-GB"/>
        </w:rPr>
        <w:t>4.1</w:t>
      </w:r>
      <w:r>
        <w:rPr>
          <w:rFonts w:cs="Times New Roman"/>
          <w:b/>
          <w:bCs/>
          <w:lang w:val="en-GB"/>
        </w:rPr>
        <w:tab/>
        <w:t>Definitions</w:t>
      </w:r>
      <w:r>
        <w:rPr>
          <w:rFonts w:cs="Times New Roman"/>
          <w:lang w:val="en-GB"/>
        </w:rPr>
        <w:t>. Any reference to the Agreement shall, as from the date hereof, be deemed to be a reference to the Agreement as amended by this Amendment Agreement.</w:t>
      </w:r>
    </w:p>
    <w:p w14:paraId="30379039" w14:textId="77777777" w:rsidR="00840258" w:rsidRDefault="001F2C48">
      <w:pPr>
        <w:ind w:left="709" w:hanging="709"/>
        <w:jc w:val="both"/>
        <w:rPr>
          <w:rFonts w:cs="Times New Roman"/>
          <w:lang w:val="en-GB"/>
        </w:rPr>
      </w:pPr>
      <w:r>
        <w:rPr>
          <w:rFonts w:cs="Times New Roman"/>
          <w:b/>
          <w:bCs/>
          <w:lang w:val="en-GB"/>
        </w:rPr>
        <w:t>4.2</w:t>
      </w:r>
      <w:r>
        <w:rPr>
          <w:rFonts w:cs="Times New Roman"/>
          <w:b/>
          <w:bCs/>
          <w:lang w:val="en-GB"/>
        </w:rPr>
        <w:tab/>
        <w:t>Interpretation</w:t>
      </w:r>
      <w:r>
        <w:rPr>
          <w:rFonts w:cs="Times New Roman"/>
          <w:lang w:val="en-GB"/>
        </w:rPr>
        <w:t>. This Amendment Agreement supplements, forms part of, and is subject to, the provisions of the Agreement. In the event of any inconsistency between these provisions and the provisions of the Agreement, the provisions of this Amendment Agreement shall prevail for the sole matters dealt with herein.</w:t>
      </w:r>
    </w:p>
    <w:p w14:paraId="5EA4A675" w14:textId="77777777" w:rsidR="00840258" w:rsidRDefault="001F2C48">
      <w:pPr>
        <w:ind w:left="709" w:hanging="709"/>
        <w:jc w:val="both"/>
        <w:rPr>
          <w:rFonts w:cs="Times New Roman"/>
          <w:lang w:val="en-GB"/>
        </w:rPr>
      </w:pPr>
      <w:r>
        <w:rPr>
          <w:rFonts w:cs="Times New Roman"/>
          <w:b/>
          <w:lang w:val="en-GB"/>
        </w:rPr>
        <w:t>4.3</w:t>
      </w:r>
      <w:r>
        <w:rPr>
          <w:rFonts w:cs="Times New Roman"/>
          <w:b/>
          <w:lang w:val="en-GB"/>
        </w:rPr>
        <w:tab/>
        <w:t>Absence of novation</w:t>
      </w:r>
      <w:r>
        <w:rPr>
          <w:rFonts w:cs="Times New Roman"/>
          <w:lang w:val="en-GB"/>
        </w:rPr>
        <w:t>. For the avoidance of doubt, it is specified that this Amendment Agreement does not in any way constitute a novation of the Agreement or of the Transactions governed by the Agreement.</w:t>
      </w:r>
    </w:p>
    <w:p w14:paraId="6D92C8D8" w14:textId="77777777" w:rsidR="00840258" w:rsidRDefault="001F2C48">
      <w:pPr>
        <w:ind w:left="709" w:hanging="709"/>
        <w:jc w:val="both"/>
        <w:rPr>
          <w:rFonts w:cs="Times New Roman"/>
          <w:lang w:val="en-GB"/>
        </w:rPr>
      </w:pPr>
      <w:r>
        <w:rPr>
          <w:rFonts w:cs="Times New Roman"/>
          <w:b/>
          <w:bCs/>
          <w:lang w:val="en-GB"/>
        </w:rPr>
        <w:t>4.4</w:t>
      </w:r>
      <w:r>
        <w:rPr>
          <w:rFonts w:cs="Times New Roman"/>
          <w:b/>
          <w:bCs/>
          <w:lang w:val="en-GB"/>
        </w:rPr>
        <w:tab/>
        <w:t>Governing Law</w:t>
      </w:r>
      <w:r>
        <w:rPr>
          <w:rFonts w:cs="Times New Roman"/>
          <w:bCs/>
          <w:lang w:val="en-GB"/>
        </w:rPr>
        <w:t>.</w:t>
      </w:r>
      <w:r>
        <w:rPr>
          <w:rFonts w:cs="Times New Roman"/>
          <w:b/>
          <w:bCs/>
          <w:lang w:val="en-GB"/>
        </w:rPr>
        <w:t xml:space="preserve"> </w:t>
      </w:r>
      <w:r>
        <w:rPr>
          <w:rFonts w:cs="Times New Roman"/>
          <w:lang w:val="en-GB"/>
        </w:rPr>
        <w:t xml:space="preserve">This Amendment Agreement is governed by French law. </w:t>
      </w:r>
    </w:p>
    <w:p w14:paraId="332FE75A" w14:textId="77777777" w:rsidR="00840258" w:rsidRDefault="001F2C48">
      <w:pPr>
        <w:ind w:left="709" w:hanging="709"/>
        <w:jc w:val="both"/>
        <w:rPr>
          <w:rFonts w:cs="Times New Roman"/>
          <w:lang w:val="en-GB"/>
        </w:rPr>
      </w:pPr>
      <w:r>
        <w:rPr>
          <w:rFonts w:cs="Times New Roman"/>
          <w:b/>
          <w:lang w:val="en-GB"/>
        </w:rPr>
        <w:t>4.5</w:t>
      </w:r>
      <w:r>
        <w:rPr>
          <w:rFonts w:cs="Times New Roman"/>
          <w:b/>
          <w:lang w:val="en-GB"/>
        </w:rPr>
        <w:tab/>
      </w:r>
      <w:r>
        <w:rPr>
          <w:rFonts w:cs="Times New Roman"/>
          <w:b/>
          <w:bCs/>
          <w:lang w:val="en-GB"/>
        </w:rPr>
        <w:t>Jurisdiction</w:t>
      </w:r>
      <w:r>
        <w:rPr>
          <w:rFonts w:cs="Times New Roman"/>
          <w:lang w:val="en-GB"/>
        </w:rPr>
        <w:t>. Any dispute relating to, without limitation, the validity, interpretation or performance of this Amendment Agreement shall be subject to the jurisdiction of the courts designated in Article 14 of the Agreement.</w:t>
      </w:r>
    </w:p>
    <w:p w14:paraId="4FCB3C4A" w14:textId="77777777" w:rsidR="00840258" w:rsidRDefault="00840258">
      <w:pPr>
        <w:jc w:val="both"/>
        <w:rPr>
          <w:rFonts w:cs="Times New Roman"/>
          <w:lang w:val="en-GB"/>
        </w:rPr>
      </w:pPr>
    </w:p>
    <w:p w14:paraId="42D4BF7F" w14:textId="77777777" w:rsidR="00840258" w:rsidRDefault="001F2C48">
      <w:pPr>
        <w:keepNext/>
        <w:keepLines/>
        <w:spacing w:after="120"/>
        <w:jc w:val="both"/>
        <w:rPr>
          <w:rFonts w:cs="Times New Roman"/>
          <w:lang w:val="en-GB"/>
        </w:rPr>
      </w:pPr>
      <w:r>
        <w:rPr>
          <w:rFonts w:cs="Times New Roman"/>
          <w:lang w:val="en-GB"/>
        </w:rPr>
        <w:lastRenderedPageBreak/>
        <w:t>The Parties have executed this document in [•], on [•], in two (2) original copies.</w:t>
      </w:r>
    </w:p>
    <w:tbl>
      <w:tblPr>
        <w:tblW w:w="9076" w:type="dxa"/>
        <w:tblLayout w:type="fixed"/>
        <w:tblCellMar>
          <w:left w:w="70" w:type="dxa"/>
          <w:right w:w="70" w:type="dxa"/>
        </w:tblCellMar>
        <w:tblLook w:val="0000" w:firstRow="0" w:lastRow="0" w:firstColumn="0" w:lastColumn="0" w:noHBand="0" w:noVBand="0"/>
      </w:tblPr>
      <w:tblGrid>
        <w:gridCol w:w="9076"/>
      </w:tblGrid>
      <w:tr w:rsidR="00840258" w14:paraId="29E3CC41" w14:textId="77777777">
        <w:tc>
          <w:tcPr>
            <w:tcW w:w="9076" w:type="dxa"/>
          </w:tcPr>
          <w:p w14:paraId="76C33217" w14:textId="77777777" w:rsidR="00840258" w:rsidRDefault="001F2C48">
            <w:pPr>
              <w:pStyle w:val="Titre1"/>
              <w:spacing w:line="240" w:lineRule="auto"/>
              <w:rPr>
                <w:rFonts w:cs="Times New Roman"/>
                <w:smallCaps/>
                <w:color w:val="000000"/>
                <w:szCs w:val="22"/>
                <w:lang w:val="en-GB"/>
              </w:rPr>
            </w:pPr>
            <w:r>
              <w:rPr>
                <w:rFonts w:cs="Times New Roman"/>
                <w:smallCaps/>
                <w:color w:val="000000"/>
                <w:szCs w:val="22"/>
                <w:lang w:val="en-GB"/>
              </w:rPr>
              <w:t>[</w:t>
            </w:r>
            <w:r>
              <w:rPr>
                <w:rFonts w:cs="Times New Roman"/>
                <w:smallCaps/>
                <w:color w:val="000000"/>
                <w:szCs w:val="22"/>
                <w:lang w:val="en-GB"/>
              </w:rPr>
              <w:sym w:font="Symbol" w:char="F0B7"/>
            </w:r>
            <w:r>
              <w:rPr>
                <w:rFonts w:cs="Times New Roman"/>
                <w:smallCaps/>
                <w:color w:val="000000"/>
                <w:szCs w:val="22"/>
                <w:lang w:val="en-GB"/>
              </w:rPr>
              <w:t>]</w:t>
            </w:r>
          </w:p>
          <w:p w14:paraId="39659D15" w14:textId="77777777" w:rsidR="00840258" w:rsidRDefault="00840258">
            <w:pPr>
              <w:keepNext/>
              <w:keepLines/>
              <w:spacing w:after="0"/>
              <w:rPr>
                <w:rFonts w:cs="Times New Roman"/>
                <w:color w:val="000000"/>
                <w:lang w:val="en-GB"/>
              </w:rPr>
            </w:pPr>
          </w:p>
          <w:p w14:paraId="0A480ADF" w14:textId="77777777" w:rsidR="00840258" w:rsidRDefault="00840258">
            <w:pPr>
              <w:keepNext/>
              <w:keepLines/>
              <w:spacing w:after="0"/>
              <w:rPr>
                <w:rFonts w:cs="Times New Roman"/>
                <w:color w:val="000000"/>
                <w:lang w:val="en-GB"/>
              </w:rPr>
            </w:pPr>
          </w:p>
          <w:p w14:paraId="08D5B121" w14:textId="77777777" w:rsidR="00840258" w:rsidRDefault="00840258">
            <w:pPr>
              <w:keepNext/>
              <w:keepLines/>
              <w:spacing w:after="0"/>
              <w:rPr>
                <w:rFonts w:cs="Times New Roman"/>
                <w:color w:val="000000"/>
                <w:lang w:val="en-GB"/>
              </w:rPr>
            </w:pPr>
          </w:p>
          <w:p w14:paraId="08F90799" w14:textId="77777777" w:rsidR="00840258" w:rsidRDefault="00840258">
            <w:pPr>
              <w:keepNext/>
              <w:keepLines/>
              <w:spacing w:after="0"/>
              <w:rPr>
                <w:rFonts w:cs="Times New Roman"/>
                <w:color w:val="000000"/>
                <w:lang w:val="en-GB"/>
              </w:rPr>
            </w:pPr>
          </w:p>
          <w:p w14:paraId="54A52C6E" w14:textId="77777777" w:rsidR="00840258" w:rsidRDefault="001F2C48">
            <w:pPr>
              <w:keepNext/>
              <w:keepLines/>
              <w:tabs>
                <w:tab w:val="left" w:pos="4033"/>
              </w:tabs>
              <w:spacing w:after="0"/>
              <w:ind w:left="639" w:hanging="639"/>
              <w:jc w:val="both"/>
              <w:rPr>
                <w:rFonts w:cs="Times New Roman"/>
                <w:b/>
                <w:lang w:val="en-GB"/>
              </w:rPr>
            </w:pPr>
            <w:r>
              <w:rPr>
                <w:rFonts w:cs="Times New Roman"/>
                <w:lang w:val="en-GB"/>
              </w:rPr>
              <w:t>By:</w:t>
            </w:r>
            <w:r>
              <w:rPr>
                <w:rFonts w:cs="Times New Roman"/>
                <w:lang w:val="en-GB"/>
              </w:rPr>
              <w:tab/>
            </w:r>
          </w:p>
          <w:p w14:paraId="5FA66C79" w14:textId="77777777" w:rsidR="00840258" w:rsidRDefault="001F2C48">
            <w:pPr>
              <w:keepNext/>
              <w:keepLines/>
              <w:spacing w:after="0"/>
              <w:ind w:left="639" w:hanging="639"/>
              <w:jc w:val="both"/>
              <w:rPr>
                <w:rFonts w:cs="Times New Roman"/>
                <w:lang w:val="en-GB"/>
              </w:rPr>
            </w:pPr>
            <w:r>
              <w:rPr>
                <w:rFonts w:cs="Times New Roman"/>
                <w:lang w:val="en-GB"/>
              </w:rPr>
              <w:tab/>
              <w:t>________________________                   _________________________</w:t>
            </w:r>
          </w:p>
          <w:p w14:paraId="0E9C491C" w14:textId="77777777" w:rsidR="00840258" w:rsidRDefault="001F2C48">
            <w:pPr>
              <w:keepNext/>
              <w:keepLines/>
              <w:tabs>
                <w:tab w:val="left" w:pos="709"/>
                <w:tab w:val="left" w:pos="5245"/>
              </w:tabs>
              <w:spacing w:after="0"/>
              <w:ind w:left="639" w:hanging="639"/>
              <w:jc w:val="both"/>
              <w:rPr>
                <w:rFonts w:cs="Times New Roman"/>
                <w:lang w:val="en-GB"/>
              </w:rPr>
            </w:pPr>
            <w:r>
              <w:rPr>
                <w:rFonts w:cs="Times New Roman"/>
                <w:lang w:val="en-GB"/>
              </w:rPr>
              <w:tab/>
            </w:r>
          </w:p>
          <w:p w14:paraId="1CAD60E9" w14:textId="77777777" w:rsidR="00840258" w:rsidRDefault="00840258">
            <w:pPr>
              <w:keepNext/>
              <w:keepLines/>
              <w:spacing w:after="0"/>
              <w:ind w:left="639" w:hanging="639"/>
              <w:jc w:val="both"/>
              <w:rPr>
                <w:rFonts w:cs="Times New Roman"/>
                <w:lang w:val="en-GB"/>
              </w:rPr>
            </w:pPr>
          </w:p>
          <w:p w14:paraId="426B84CA" w14:textId="77777777" w:rsidR="00840258" w:rsidRDefault="001F2C48">
            <w:pPr>
              <w:keepNext/>
              <w:keepLines/>
              <w:tabs>
                <w:tab w:val="left" w:pos="634"/>
              </w:tabs>
              <w:spacing w:after="0"/>
              <w:rPr>
                <w:rFonts w:cs="Times New Roman"/>
                <w:lang w:val="en-GB"/>
              </w:rPr>
            </w:pPr>
            <w:r>
              <w:rPr>
                <w:rFonts w:cs="Times New Roman"/>
                <w:lang w:val="en-GB"/>
              </w:rPr>
              <w:tab/>
              <w:t xml:space="preserve">Name :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t>Name :</w:t>
            </w:r>
          </w:p>
          <w:p w14:paraId="31D2116D" w14:textId="77777777" w:rsidR="00840258" w:rsidRDefault="001F2C48">
            <w:pPr>
              <w:keepNext/>
              <w:keepLines/>
              <w:tabs>
                <w:tab w:val="left" w:pos="1490"/>
              </w:tabs>
              <w:spacing w:after="0"/>
              <w:ind w:left="640"/>
              <w:jc w:val="both"/>
              <w:rPr>
                <w:rFonts w:cs="Times New Roman"/>
                <w:color w:val="000000"/>
                <w:lang w:val="en-GB"/>
              </w:rPr>
            </w:pPr>
            <w:r>
              <w:rPr>
                <w:rFonts w:cs="Times New Roman"/>
                <w:color w:val="000000"/>
                <w:lang w:val="en-GB"/>
              </w:rPr>
              <w:t>Title :</w:t>
            </w:r>
            <w:r>
              <w:rPr>
                <w:rFonts w:cs="Times New Roman"/>
                <w:lang w:val="en-GB"/>
              </w:rPr>
              <w:t xml:space="preserve">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color w:val="000000"/>
                <w:lang w:val="en-GB"/>
              </w:rPr>
              <w:t>Title :</w:t>
            </w:r>
          </w:p>
          <w:p w14:paraId="62F3467B" w14:textId="77777777" w:rsidR="00840258" w:rsidRDefault="00840258">
            <w:pPr>
              <w:keepNext/>
              <w:keepLines/>
              <w:tabs>
                <w:tab w:val="left" w:pos="634"/>
              </w:tabs>
              <w:spacing w:after="0"/>
              <w:rPr>
                <w:rFonts w:cs="Times New Roman"/>
                <w:color w:val="000000"/>
                <w:lang w:val="en-GB"/>
              </w:rPr>
            </w:pPr>
          </w:p>
        </w:tc>
      </w:tr>
      <w:tr w:rsidR="00840258" w14:paraId="031D5706" w14:textId="77777777">
        <w:tc>
          <w:tcPr>
            <w:tcW w:w="9076" w:type="dxa"/>
          </w:tcPr>
          <w:p w14:paraId="231F9ED9" w14:textId="77777777" w:rsidR="00840258" w:rsidRDefault="00840258">
            <w:pPr>
              <w:keepNext/>
              <w:spacing w:after="0"/>
              <w:ind w:left="-70"/>
              <w:jc w:val="both"/>
              <w:rPr>
                <w:rFonts w:cs="Times New Roman"/>
                <w:color w:val="000000"/>
                <w:lang w:val="en-GB"/>
              </w:rPr>
            </w:pPr>
          </w:p>
          <w:p w14:paraId="0F1DBE61" w14:textId="77777777" w:rsidR="00840258" w:rsidRDefault="00840258">
            <w:pPr>
              <w:keepNext/>
              <w:spacing w:after="0"/>
              <w:ind w:left="-70"/>
              <w:jc w:val="both"/>
              <w:rPr>
                <w:rFonts w:cs="Times New Roman"/>
                <w:color w:val="000000"/>
                <w:lang w:val="en-GB"/>
              </w:rPr>
            </w:pPr>
          </w:p>
        </w:tc>
      </w:tr>
      <w:tr w:rsidR="00840258" w14:paraId="7DF813FC" w14:textId="77777777">
        <w:tc>
          <w:tcPr>
            <w:tcW w:w="9076" w:type="dxa"/>
          </w:tcPr>
          <w:p w14:paraId="17A0351C" w14:textId="77777777" w:rsidR="00840258" w:rsidRDefault="001F2C48">
            <w:pPr>
              <w:keepNext/>
              <w:spacing w:after="0"/>
              <w:ind w:left="-70"/>
              <w:jc w:val="both"/>
              <w:rPr>
                <w:rFonts w:cs="Times New Roman"/>
                <w:b/>
                <w:color w:val="000000"/>
                <w:lang w:val="en-GB"/>
              </w:rPr>
            </w:pPr>
            <w:r>
              <w:rPr>
                <w:rFonts w:cs="Times New Roman"/>
                <w:b/>
                <w:smallCaps/>
                <w:color w:val="000000"/>
                <w:lang w:val="en-GB"/>
              </w:rPr>
              <w:t>[</w:t>
            </w:r>
            <w:r>
              <w:rPr>
                <w:rFonts w:cs="Times New Roman"/>
                <w:b/>
                <w:smallCaps/>
                <w:color w:val="000000"/>
                <w:lang w:val="en-GB"/>
              </w:rPr>
              <w:sym w:font="Symbol" w:char="F0B7"/>
            </w:r>
            <w:r>
              <w:rPr>
                <w:rFonts w:cs="Times New Roman"/>
                <w:b/>
                <w:smallCaps/>
                <w:color w:val="000000"/>
                <w:lang w:val="en-GB"/>
              </w:rPr>
              <w:t>]</w:t>
            </w:r>
          </w:p>
          <w:p w14:paraId="782221ED" w14:textId="77777777" w:rsidR="00840258" w:rsidRDefault="00840258">
            <w:pPr>
              <w:keepNext/>
              <w:spacing w:after="0"/>
              <w:ind w:left="-70"/>
              <w:jc w:val="both"/>
              <w:rPr>
                <w:rFonts w:cs="Times New Roman"/>
                <w:color w:val="000000"/>
                <w:lang w:val="en-GB"/>
              </w:rPr>
            </w:pPr>
          </w:p>
          <w:p w14:paraId="507C7F20" w14:textId="77777777" w:rsidR="00840258" w:rsidRDefault="00840258">
            <w:pPr>
              <w:keepNext/>
              <w:spacing w:after="0"/>
              <w:ind w:left="-70"/>
              <w:jc w:val="both"/>
              <w:rPr>
                <w:rFonts w:cs="Times New Roman"/>
                <w:color w:val="000000"/>
                <w:lang w:val="en-GB"/>
              </w:rPr>
            </w:pPr>
          </w:p>
          <w:p w14:paraId="5325DC8B" w14:textId="77777777" w:rsidR="00840258" w:rsidRDefault="00840258">
            <w:pPr>
              <w:keepNext/>
              <w:spacing w:after="0"/>
              <w:ind w:left="-70"/>
              <w:jc w:val="both"/>
              <w:rPr>
                <w:rFonts w:cs="Times New Roman"/>
                <w:color w:val="000000"/>
                <w:lang w:val="en-GB"/>
              </w:rPr>
            </w:pPr>
          </w:p>
          <w:p w14:paraId="6E8AAC3E" w14:textId="77777777" w:rsidR="00840258" w:rsidRDefault="001F2C48">
            <w:pPr>
              <w:keepNext/>
              <w:keepLines/>
              <w:tabs>
                <w:tab w:val="left" w:pos="4033"/>
              </w:tabs>
              <w:spacing w:after="0"/>
              <w:ind w:left="639" w:hanging="639"/>
              <w:jc w:val="both"/>
              <w:rPr>
                <w:rFonts w:cs="Times New Roman"/>
                <w:b/>
                <w:lang w:val="en-GB"/>
              </w:rPr>
            </w:pPr>
            <w:r>
              <w:rPr>
                <w:rFonts w:cs="Times New Roman"/>
                <w:lang w:val="en-GB"/>
              </w:rPr>
              <w:t>By:</w:t>
            </w:r>
            <w:r>
              <w:rPr>
                <w:rFonts w:cs="Times New Roman"/>
                <w:lang w:val="en-GB"/>
              </w:rPr>
              <w:tab/>
            </w:r>
          </w:p>
          <w:p w14:paraId="58FEA801" w14:textId="77777777" w:rsidR="00840258" w:rsidRDefault="001F2C48">
            <w:pPr>
              <w:keepNext/>
              <w:keepLines/>
              <w:spacing w:after="0"/>
              <w:ind w:left="639" w:hanging="639"/>
              <w:jc w:val="both"/>
              <w:rPr>
                <w:rFonts w:cs="Times New Roman"/>
                <w:lang w:val="en-GB"/>
              </w:rPr>
            </w:pPr>
            <w:r>
              <w:rPr>
                <w:rFonts w:cs="Times New Roman"/>
                <w:lang w:val="en-GB"/>
              </w:rPr>
              <w:tab/>
              <w:t>________________________                   _________________________</w:t>
            </w:r>
          </w:p>
          <w:p w14:paraId="3C801457" w14:textId="77777777" w:rsidR="00840258" w:rsidRDefault="001F2C48">
            <w:pPr>
              <w:keepNext/>
              <w:keepLines/>
              <w:tabs>
                <w:tab w:val="left" w:pos="709"/>
                <w:tab w:val="left" w:pos="5245"/>
              </w:tabs>
              <w:spacing w:after="0"/>
              <w:ind w:left="639" w:hanging="639"/>
              <w:jc w:val="both"/>
              <w:rPr>
                <w:rFonts w:cs="Times New Roman"/>
                <w:lang w:val="en-GB"/>
              </w:rPr>
            </w:pPr>
            <w:r>
              <w:rPr>
                <w:rFonts w:cs="Times New Roman"/>
                <w:lang w:val="en-GB"/>
              </w:rPr>
              <w:tab/>
            </w:r>
          </w:p>
          <w:p w14:paraId="18992F9D" w14:textId="77777777" w:rsidR="00840258" w:rsidRDefault="00840258">
            <w:pPr>
              <w:keepNext/>
              <w:keepLines/>
              <w:spacing w:after="0"/>
              <w:ind w:left="639" w:hanging="639"/>
              <w:jc w:val="both"/>
              <w:rPr>
                <w:rFonts w:cs="Times New Roman"/>
                <w:lang w:val="en-GB"/>
              </w:rPr>
            </w:pPr>
          </w:p>
          <w:p w14:paraId="47C463FD" w14:textId="77777777" w:rsidR="00840258" w:rsidRDefault="001F2C48">
            <w:pPr>
              <w:keepNext/>
              <w:keepLines/>
              <w:tabs>
                <w:tab w:val="left" w:pos="634"/>
              </w:tabs>
              <w:spacing w:after="0"/>
              <w:rPr>
                <w:rFonts w:cs="Times New Roman"/>
                <w:lang w:val="en-GB"/>
              </w:rPr>
            </w:pPr>
            <w:r>
              <w:rPr>
                <w:rFonts w:cs="Times New Roman"/>
                <w:lang w:val="en-GB"/>
              </w:rPr>
              <w:tab/>
              <w:t xml:space="preserve">Name :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t>Name :</w:t>
            </w:r>
          </w:p>
          <w:p w14:paraId="543CC577" w14:textId="77777777" w:rsidR="00840258" w:rsidRDefault="001F2C48">
            <w:pPr>
              <w:keepNext/>
              <w:keepLines/>
              <w:tabs>
                <w:tab w:val="left" w:pos="1490"/>
              </w:tabs>
              <w:spacing w:after="0"/>
              <w:ind w:left="640"/>
              <w:jc w:val="both"/>
              <w:rPr>
                <w:rFonts w:cs="Times New Roman"/>
                <w:color w:val="000000"/>
                <w:lang w:val="en-GB"/>
              </w:rPr>
            </w:pPr>
            <w:r>
              <w:rPr>
                <w:rFonts w:cs="Times New Roman"/>
                <w:color w:val="000000"/>
                <w:lang w:val="en-GB"/>
              </w:rPr>
              <w:t>Title :</w:t>
            </w:r>
            <w:r>
              <w:rPr>
                <w:rFonts w:cs="Times New Roman"/>
                <w:lang w:val="en-GB"/>
              </w:rPr>
              <w:t xml:space="preserve"> </w:t>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lang w:val="en-GB"/>
              </w:rPr>
              <w:tab/>
            </w:r>
            <w:r>
              <w:rPr>
                <w:rFonts w:cs="Times New Roman"/>
                <w:color w:val="000000"/>
                <w:lang w:val="en-GB"/>
              </w:rPr>
              <w:t>Title :</w:t>
            </w:r>
          </w:p>
          <w:p w14:paraId="3A7036EE" w14:textId="77777777" w:rsidR="00840258" w:rsidRDefault="00840258">
            <w:pPr>
              <w:keepNext/>
              <w:spacing w:after="0"/>
              <w:ind w:left="640"/>
              <w:rPr>
                <w:rFonts w:cs="Times New Roman"/>
                <w:b/>
                <w:i/>
                <w:color w:val="000000"/>
                <w:lang w:val="en-GB"/>
              </w:rPr>
            </w:pPr>
          </w:p>
        </w:tc>
      </w:tr>
    </w:tbl>
    <w:p w14:paraId="3123AE59" w14:textId="77777777" w:rsidR="00840258" w:rsidRDefault="00840258">
      <w:pPr>
        <w:spacing w:after="120"/>
        <w:jc w:val="both"/>
        <w:rPr>
          <w:rFonts w:cs="Times New Roman"/>
          <w:lang w:val="en-GB"/>
        </w:rPr>
      </w:pPr>
    </w:p>
    <w:sectPr w:rsidR="00840258">
      <w:headerReference w:type="default" r:id="rId7"/>
      <w:footerReference w:type="default" r:id="rId8"/>
      <w:footerReference w:type="first" r:id="rId9"/>
      <w:pgSz w:w="11906" w:h="16838"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36BA1" w14:textId="77777777" w:rsidR="00840258" w:rsidRDefault="001F2C48">
      <w:pPr>
        <w:spacing w:after="0" w:line="240" w:lineRule="auto"/>
      </w:pPr>
      <w:r>
        <w:separator/>
      </w:r>
    </w:p>
  </w:endnote>
  <w:endnote w:type="continuationSeparator" w:id="0">
    <w:p w14:paraId="11939BC6" w14:textId="77777777" w:rsidR="00840258" w:rsidRDefault="001F2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FKai-SB">
    <w:altName w:val="Microsoft JhengHei Light"/>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0813" w14:textId="77777777" w:rsidR="00840258" w:rsidRDefault="001F2C48">
    <w:pPr>
      <w:pStyle w:val="Pieddepage"/>
      <w:spacing w:line="200" w:lineRule="exact"/>
    </w:pPr>
    <w:r>
      <w:tab/>
      <w:t>-</w:t>
    </w:r>
    <w:r>
      <w:rPr>
        <w:rStyle w:val="Numrodepage"/>
      </w:rPr>
      <w:fldChar w:fldCharType="begin"/>
    </w:r>
    <w:r>
      <w:rPr>
        <w:rStyle w:val="Numrodepage"/>
      </w:rPr>
      <w:instrText xml:space="preserve"> PAGE \* MERGEFORMAT \* MERGEFORMAT </w:instrText>
    </w:r>
    <w:r>
      <w:rPr>
        <w:rStyle w:val="Numrodepage"/>
      </w:rPr>
      <w:fldChar w:fldCharType="separate"/>
    </w:r>
    <w:r>
      <w:rPr>
        <w:rStyle w:val="Numrodepage"/>
        <w:noProof/>
      </w:rPr>
      <w:t>4</w:t>
    </w:r>
    <w:r>
      <w:rPr>
        <w:rStyle w:val="Numrodepage"/>
      </w:rPr>
      <w:fldChar w:fldCharType="end"/>
    </w:r>
    <w:r>
      <w:t>-</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BE59E" w14:textId="77777777" w:rsidR="00840258" w:rsidRDefault="00840258">
    <w:pPr>
      <w:pStyle w:val="Pieddepage"/>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4534A" w14:textId="77777777" w:rsidR="00840258" w:rsidRDefault="001F2C48">
      <w:pPr>
        <w:spacing w:after="0" w:line="240" w:lineRule="auto"/>
      </w:pPr>
      <w:r>
        <w:separator/>
      </w:r>
    </w:p>
  </w:footnote>
  <w:footnote w:type="continuationSeparator" w:id="0">
    <w:p w14:paraId="721B04F9" w14:textId="77777777" w:rsidR="00840258" w:rsidRDefault="001F2C48">
      <w:pPr>
        <w:spacing w:after="0" w:line="240" w:lineRule="auto"/>
      </w:pPr>
      <w:r>
        <w:continuationSeparator/>
      </w:r>
    </w:p>
  </w:footnote>
  <w:footnote w:id="1">
    <w:p w14:paraId="3CC4095B" w14:textId="77777777" w:rsidR="00840258" w:rsidRDefault="001F2C48">
      <w:pPr>
        <w:pStyle w:val="Notedebasdepage"/>
        <w:rPr>
          <w:lang w:val="fr-FR"/>
        </w:rPr>
      </w:pPr>
      <w:r>
        <w:rPr>
          <w:rStyle w:val="Appelnotedebasdep"/>
        </w:rPr>
        <w:footnoteRef/>
      </w:r>
      <w:r>
        <w:t xml:space="preserve"> </w:t>
      </w:r>
      <w:r>
        <w:rPr>
          <w:lang w:val="fr-FR"/>
        </w:rPr>
        <w:t>Delete as applicable.</w:t>
      </w:r>
    </w:p>
  </w:footnote>
  <w:footnote w:id="2">
    <w:p w14:paraId="47A7B65C" w14:textId="77777777" w:rsidR="00840258" w:rsidRDefault="001F2C48">
      <w:pPr>
        <w:pStyle w:val="Notedebasdepage"/>
      </w:pPr>
      <w:r>
        <w:rPr>
          <w:rStyle w:val="Appelnotedebasdep"/>
        </w:rPr>
        <w:footnoteRef/>
      </w:r>
      <w:r>
        <w:t xml:space="preserve"> FBF Master agreement 2013 version.</w:t>
      </w:r>
    </w:p>
  </w:footnote>
  <w:footnote w:id="3">
    <w:p w14:paraId="080BBA25" w14:textId="77777777" w:rsidR="00840258" w:rsidRDefault="001F2C48">
      <w:pPr>
        <w:pStyle w:val="Notedebasdepage"/>
      </w:pPr>
      <w:r>
        <w:rPr>
          <w:rStyle w:val="Appelnotedebasdep"/>
        </w:rPr>
        <w:footnoteRef/>
      </w:r>
      <w:r>
        <w:t xml:space="preserve"> FBF Master agreement 2007 version.</w:t>
      </w:r>
    </w:p>
  </w:footnote>
  <w:footnote w:id="4">
    <w:p w14:paraId="44F0E54C" w14:textId="77777777" w:rsidR="00840258" w:rsidRDefault="001F2C48">
      <w:pPr>
        <w:pStyle w:val="Notedebasdepage"/>
      </w:pPr>
      <w:r>
        <w:rPr>
          <w:rStyle w:val="Appelnotedebasdep"/>
        </w:rPr>
        <w:footnoteRef/>
      </w:r>
      <w:r>
        <w:t xml:space="preserve"> FBF Master agreement 2001 version and AFB Master agreement 1995 version.</w:t>
      </w:r>
    </w:p>
  </w:footnote>
  <w:footnote w:id="5">
    <w:p w14:paraId="689975DD" w14:textId="77777777" w:rsidR="00840258" w:rsidRDefault="001F2C48">
      <w:pPr>
        <w:pStyle w:val="Notedebasdepage"/>
      </w:pPr>
      <w:r>
        <w:rPr>
          <w:rStyle w:val="Appelnotedebasdep"/>
        </w:rPr>
        <w:footnoteRef/>
      </w:r>
      <w:r>
        <w:t xml:space="preserve"> Delete as applicable. </w:t>
      </w:r>
    </w:p>
  </w:footnote>
  <w:footnote w:id="6">
    <w:p w14:paraId="624B96A5" w14:textId="77777777" w:rsidR="00840258" w:rsidRDefault="001F2C48">
      <w:pPr>
        <w:pStyle w:val="Notedebasdepage"/>
        <w:rPr>
          <w:lang w:val="fr-FR"/>
        </w:rPr>
      </w:pPr>
      <w:r>
        <w:rPr>
          <w:rStyle w:val="Appelnotedebasdep"/>
        </w:rPr>
        <w:footnoteRef/>
      </w:r>
      <w:r>
        <w:t xml:space="preserve"> </w:t>
      </w:r>
      <w:r>
        <w:rPr>
          <w:lang w:val="fr-FR"/>
        </w:rPr>
        <w:t>To be inserted in relation to the FBF Master agreement 2001 version and the AFB Master agreement 1995 version.</w:t>
      </w:r>
    </w:p>
  </w:footnote>
  <w:footnote w:id="7">
    <w:p w14:paraId="08DF1F59" w14:textId="77777777" w:rsidR="00840258" w:rsidRDefault="001F2C48">
      <w:pPr>
        <w:pStyle w:val="Notedebasdepage"/>
        <w:rPr>
          <w:lang w:val="fr-FR"/>
        </w:rPr>
      </w:pPr>
      <w:r>
        <w:rPr>
          <w:rStyle w:val="Appelnotedebasdep"/>
        </w:rPr>
        <w:footnoteRef/>
      </w:r>
      <w:r>
        <w:t xml:space="preserve"> </w:t>
      </w:r>
      <w:r>
        <w:rPr>
          <w:lang w:val="fr-FR"/>
        </w:rPr>
        <w:t>This paragraph is relevant for Parties who enter into or wish to enter into equity indexes Transactions.</w:t>
      </w:r>
    </w:p>
  </w:footnote>
  <w:footnote w:id="8">
    <w:p w14:paraId="72C23FEB" w14:textId="77777777" w:rsidR="00840258" w:rsidRDefault="001F2C48">
      <w:pPr>
        <w:pStyle w:val="Notedebasdepage"/>
      </w:pPr>
      <w:r>
        <w:rPr>
          <w:rStyle w:val="Appelnotedebasdep"/>
        </w:rPr>
        <w:footnoteRef/>
      </w:r>
      <w:r>
        <w:t xml:space="preserve"> Article 6.1 for the 2013 version of the FBF Master agreement ; Article 6 for the other FBF or AFB Master Agreements.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AC4D3" w14:textId="77777777" w:rsidR="00840258" w:rsidRDefault="00840258">
    <w:pPr>
      <w:pStyle w:val="En-tte"/>
      <w:jc w:val="right"/>
      <w:rPr>
        <w:rFonts w:asciiTheme="majorBidi" w:hAnsiTheme="majorBidi" w:cstheme="majorBidi"/>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AB7127"/>
    <w:multiLevelType w:val="multilevel"/>
    <w:tmpl w:val="AB6AA94E"/>
    <w:name w:val="zzmpFBF||FBF|3|3|1|1|2|45||1|2|1||1|2|0||1|2|0||mpNA||mpNA||mpNA||mpNA||mpNA||"/>
    <w:lvl w:ilvl="0">
      <w:start w:val="1"/>
      <w:numFmt w:val="none"/>
      <w:pStyle w:val="FBFL1"/>
      <w:lvlText w:val="[X]."/>
      <w:lvlJc w:val="left"/>
      <w:pPr>
        <w:tabs>
          <w:tab w:val="num" w:pos="1134"/>
        </w:tabs>
        <w:ind w:left="1134" w:hanging="1134"/>
      </w:pPr>
      <w:rPr>
        <w:rFonts w:ascii="Times New Roman" w:hAnsi="Times New Roman" w:cs="Times New Roman" w:hint="default"/>
        <w:b/>
        <w:i w:val="0"/>
        <w:caps/>
        <w:smallCaps w:val="0"/>
        <w:sz w:val="22"/>
        <w:u w:val="none"/>
      </w:rPr>
    </w:lvl>
    <w:lvl w:ilvl="1">
      <w:start w:val="1"/>
      <w:numFmt w:val="decimal"/>
      <w:pStyle w:val="FBFL2"/>
      <w:lvlText w:val="[X].%2"/>
      <w:lvlJc w:val="left"/>
      <w:pPr>
        <w:tabs>
          <w:tab w:val="num" w:pos="1134"/>
        </w:tabs>
        <w:ind w:left="1134" w:hanging="1134"/>
      </w:pPr>
      <w:rPr>
        <w:rFonts w:ascii="Times New Roman" w:hAnsi="Times New Roman" w:cs="Times New Roman" w:hint="default"/>
        <w:b/>
        <w:i w:val="0"/>
        <w:caps w:val="0"/>
        <w:sz w:val="22"/>
        <w:u w:val="none"/>
      </w:rPr>
    </w:lvl>
    <w:lvl w:ilvl="2">
      <w:start w:val="1"/>
      <w:numFmt w:val="decimal"/>
      <w:pStyle w:val="FBFL3"/>
      <w:lvlText w:val="[X].%2.%3"/>
      <w:lvlJc w:val="left"/>
      <w:pPr>
        <w:tabs>
          <w:tab w:val="num" w:pos="1134"/>
        </w:tabs>
        <w:ind w:left="1134" w:hanging="1134"/>
      </w:pPr>
      <w:rPr>
        <w:rFonts w:ascii="Times New Roman" w:hAnsi="Times New Roman" w:cs="Times New Roman" w:hint="default"/>
        <w:b w:val="0"/>
        <w:i w:val="0"/>
        <w:caps w:val="0"/>
        <w:sz w:val="22"/>
        <w:u w:val="none"/>
      </w:rPr>
    </w:lvl>
    <w:lvl w:ilvl="3">
      <w:start w:val="1"/>
      <w:numFmt w:val="bullet"/>
      <w:lvlRestart w:val="0"/>
      <w:pStyle w:val="FBFL4"/>
      <w:lvlText w:val=""/>
      <w:lvlJc w:val="left"/>
      <w:pPr>
        <w:tabs>
          <w:tab w:val="num" w:pos="1984"/>
        </w:tabs>
        <w:ind w:left="1984" w:hanging="850"/>
      </w:pPr>
      <w:rPr>
        <w:rFonts w:ascii="Symbol" w:hAnsi="Symbol" w:cs="Times New Roman" w:hint="default"/>
        <w:b w:val="0"/>
        <w:i w:val="0"/>
        <w:caps w:val="0"/>
        <w:sz w:val="22"/>
        <w:u w:val="none"/>
      </w:rPr>
    </w:lvl>
    <w:lvl w:ilvl="4">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5">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6">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7">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lvl w:ilvl="8">
      <w:start w:val="1"/>
      <w:numFmt w:val="none"/>
      <w:suff w:val="nothing"/>
      <w:lvlText w:val=""/>
      <w:lvlJc w:val="left"/>
      <w:pPr>
        <w:ind w:left="0" w:firstLine="0"/>
      </w:pPr>
      <w:rPr>
        <w:rFonts w:ascii="Times New Roman" w:hAnsi="Times New Roman" w:cs="Times New Roman" w:hint="default"/>
        <w:b w:val="0"/>
        <w:i w:val="0"/>
        <w:caps w:val="0"/>
        <w:color w:val="auto"/>
        <w:sz w:val="24"/>
        <w:u w:val="none"/>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258"/>
    <w:rsid w:val="001F2C48"/>
    <w:rsid w:val="003D76A0"/>
    <w:rsid w:val="0084025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575083"/>
  <w15:chartTrackingRefBased/>
  <w15:docId w15:val="{5F9838CD-079E-4156-A8BB-A1F2F2875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FKai-SB"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3" w:unhideWhenUsed="1" w:qFormat="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iPriority="1" w:unhideWhenUsed="1"/>
    <w:lsdException w:name="Note Heading" w:semiHidden="1" w:unhideWhenUsed="1"/>
    <w:lsdException w:name="Body Text 2" w:semiHidden="1" w:uiPriority="1" w:unhideWhenUsed="1"/>
    <w:lsdException w:name="Body Text 3" w:semiHidden="1" w:uiPriority="2" w:unhideWhenUsed="1"/>
    <w:lsdException w:name="Body Text Indent 2" w:semiHidden="1" w:uiPriority="1" w:unhideWhenUsed="1"/>
    <w:lsdException w:name="Body Text Indent 3" w:semiHidden="1" w:uiPriority="2"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Titre1">
    <w:name w:val="heading 1"/>
    <w:basedOn w:val="Normal"/>
    <w:next w:val="Normal"/>
    <w:link w:val="Titre1Car"/>
    <w:uiPriority w:val="9"/>
    <w:unhideWhenUsed/>
    <w:pPr>
      <w:keepNext/>
      <w:keepLines/>
      <w:spacing w:after="240"/>
      <w:outlineLvl w:val="0"/>
    </w:pPr>
    <w:rPr>
      <w:rFonts w:cstheme="majorBidi"/>
      <w:b/>
      <w:bCs/>
      <w:szCs w:val="28"/>
    </w:rPr>
  </w:style>
  <w:style w:type="paragraph" w:styleId="Titre2">
    <w:name w:val="heading 2"/>
    <w:basedOn w:val="Normal"/>
    <w:next w:val="Normal"/>
    <w:link w:val="Titre2Car"/>
    <w:uiPriority w:val="9"/>
    <w:semiHidden/>
    <w:unhideWhenUsed/>
    <w:pPr>
      <w:keepNext/>
      <w:keepLines/>
      <w:spacing w:after="240"/>
      <w:outlineLvl w:val="1"/>
    </w:pPr>
    <w:rPr>
      <w:rFonts w:cstheme="majorBidi"/>
      <w:b/>
      <w:bCs/>
      <w:szCs w:val="26"/>
    </w:rPr>
  </w:style>
  <w:style w:type="paragraph" w:styleId="Titre3">
    <w:name w:val="heading 3"/>
    <w:basedOn w:val="Normal"/>
    <w:next w:val="Normal"/>
    <w:link w:val="Titre3Car"/>
    <w:uiPriority w:val="9"/>
    <w:semiHidden/>
    <w:unhideWhenUsed/>
    <w:pPr>
      <w:keepNext/>
      <w:keepLines/>
      <w:spacing w:after="240"/>
      <w:outlineLvl w:val="2"/>
    </w:pPr>
    <w:rPr>
      <w:rFonts w:cstheme="majorBidi"/>
      <w:bCs/>
    </w:rPr>
  </w:style>
  <w:style w:type="paragraph" w:styleId="Titre4">
    <w:name w:val="heading 4"/>
    <w:basedOn w:val="Normal"/>
    <w:next w:val="Normal"/>
    <w:link w:val="Titre4Car"/>
    <w:uiPriority w:val="9"/>
    <w:semiHidden/>
    <w:unhideWhenUsed/>
    <w:pPr>
      <w:keepNext/>
      <w:keepLines/>
      <w:spacing w:after="240"/>
      <w:outlineLvl w:val="3"/>
    </w:pPr>
    <w:rPr>
      <w:rFonts w:cstheme="majorBidi"/>
      <w:bCs/>
      <w:iCs/>
    </w:rPr>
  </w:style>
  <w:style w:type="paragraph" w:styleId="Titre5">
    <w:name w:val="heading 5"/>
    <w:basedOn w:val="Normal"/>
    <w:next w:val="Normal"/>
    <w:link w:val="Titre5Car"/>
    <w:uiPriority w:val="9"/>
    <w:semiHidden/>
    <w:unhideWhenUsed/>
    <w:pPr>
      <w:keepNext/>
      <w:keepLines/>
      <w:spacing w:after="240"/>
      <w:outlineLvl w:val="4"/>
    </w:pPr>
    <w:rPr>
      <w:rFonts w:cstheme="majorBidi"/>
    </w:rPr>
  </w:style>
  <w:style w:type="paragraph" w:styleId="Titre6">
    <w:name w:val="heading 6"/>
    <w:basedOn w:val="Normal"/>
    <w:next w:val="Normal"/>
    <w:link w:val="Titre6Car"/>
    <w:uiPriority w:val="9"/>
    <w:semiHidden/>
    <w:unhideWhenUsed/>
    <w:pPr>
      <w:keepNext/>
      <w:keepLines/>
      <w:spacing w:after="240"/>
      <w:outlineLvl w:val="5"/>
    </w:pPr>
    <w:rPr>
      <w:rFonts w:cstheme="majorBidi"/>
      <w:iCs/>
    </w:rPr>
  </w:style>
  <w:style w:type="paragraph" w:styleId="Titre7">
    <w:name w:val="heading 7"/>
    <w:basedOn w:val="Normal"/>
    <w:next w:val="Normal"/>
    <w:link w:val="Titre7Car"/>
    <w:uiPriority w:val="9"/>
    <w:semiHidden/>
    <w:unhideWhenUsed/>
    <w:pPr>
      <w:keepNext/>
      <w:keepLines/>
      <w:spacing w:after="240"/>
      <w:outlineLvl w:val="6"/>
    </w:pPr>
    <w:rPr>
      <w:rFonts w:cstheme="majorBidi"/>
      <w:iCs/>
    </w:rPr>
  </w:style>
  <w:style w:type="paragraph" w:styleId="Titre8">
    <w:name w:val="heading 8"/>
    <w:basedOn w:val="Normal"/>
    <w:next w:val="Normal"/>
    <w:link w:val="Titre8Car"/>
    <w:uiPriority w:val="9"/>
    <w:semiHidden/>
    <w:unhideWhenUsed/>
    <w:pPr>
      <w:keepNext/>
      <w:keepLines/>
      <w:spacing w:after="240"/>
      <w:outlineLvl w:val="7"/>
    </w:pPr>
    <w:rPr>
      <w:rFonts w:cstheme="majorBidi"/>
      <w:szCs w:val="20"/>
    </w:rPr>
  </w:style>
  <w:style w:type="paragraph" w:styleId="Titre9">
    <w:name w:val="heading 9"/>
    <w:basedOn w:val="Normal"/>
    <w:next w:val="Normal"/>
    <w:link w:val="Titre9Car"/>
    <w:uiPriority w:val="9"/>
    <w:semiHidden/>
    <w:unhideWhenUsed/>
    <w:pPr>
      <w:keepNext/>
      <w:keepLines/>
      <w:spacing w:after="240"/>
      <w:outlineLvl w:val="8"/>
    </w:pPr>
    <w:rPr>
      <w:rFonts w:cstheme="majorBidi"/>
      <w:iCs/>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eastAsia="DFKai-SB" w:hAnsi="Tahoma" w:cs="Tahoma"/>
      <w:sz w:val="16"/>
      <w:szCs w:val="16"/>
    </w:rPr>
  </w:style>
  <w:style w:type="paragraph" w:styleId="Normalcentr">
    <w:name w:val="Block Text"/>
    <w:basedOn w:val="Normal"/>
    <w:qFormat/>
    <w:pPr>
      <w:spacing w:after="240"/>
      <w:ind w:left="720" w:right="720"/>
    </w:pPr>
    <w:rPr>
      <w:iCs/>
    </w:r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Corpsdetexte">
    <w:name w:val="Body Text"/>
    <w:basedOn w:val="Normal"/>
    <w:link w:val="CorpsdetexteCar"/>
    <w:qFormat/>
    <w:pPr>
      <w:spacing w:after="240"/>
    </w:pPr>
  </w:style>
  <w:style w:type="character" w:customStyle="1" w:styleId="CorpsdetexteCar">
    <w:name w:val="Corps de texte Car"/>
    <w:basedOn w:val="Policepardfaut"/>
    <w:link w:val="Corpsdetexte"/>
    <w:rPr>
      <w:rFonts w:ascii="Times New Roman" w:eastAsia="DFKai-SB" w:hAnsi="Times New Roman" w:cs="Times New Roman"/>
      <w:sz w:val="24"/>
      <w:szCs w:val="24"/>
    </w:rPr>
  </w:style>
  <w:style w:type="paragraph" w:styleId="Corpsdetexte2">
    <w:name w:val="Body Text 2"/>
    <w:basedOn w:val="Normal"/>
    <w:link w:val="Corpsdetexte2Car"/>
    <w:uiPriority w:val="1"/>
    <w:semiHidden/>
    <w:unhideWhenUsed/>
    <w:pPr>
      <w:spacing w:line="480" w:lineRule="auto"/>
    </w:pPr>
  </w:style>
  <w:style w:type="character" w:customStyle="1" w:styleId="Corpsdetexte2Car">
    <w:name w:val="Corps de texte 2 Car"/>
    <w:basedOn w:val="Policepardfaut"/>
    <w:link w:val="Corpsdetexte2"/>
    <w:uiPriority w:val="1"/>
    <w:semiHidden/>
    <w:rPr>
      <w:rFonts w:ascii="Times New Roman" w:eastAsia="DFKai-SB" w:hAnsi="Times New Roman" w:cs="Times New Roman"/>
      <w:sz w:val="24"/>
      <w:szCs w:val="24"/>
    </w:rPr>
  </w:style>
  <w:style w:type="paragraph" w:styleId="Corpsdetexte3">
    <w:name w:val="Body Text 3"/>
    <w:basedOn w:val="Normal"/>
    <w:link w:val="Corpsdetexte3Car"/>
    <w:uiPriority w:val="2"/>
    <w:semiHidden/>
    <w:unhideWhenUsed/>
    <w:pPr>
      <w:spacing w:after="120" w:line="360" w:lineRule="auto"/>
    </w:pPr>
    <w:rPr>
      <w:szCs w:val="16"/>
    </w:rPr>
  </w:style>
  <w:style w:type="character" w:customStyle="1" w:styleId="Corpsdetexte3Car">
    <w:name w:val="Corps de texte 3 Car"/>
    <w:basedOn w:val="Policepardfaut"/>
    <w:link w:val="Corpsdetexte3"/>
    <w:uiPriority w:val="2"/>
    <w:semiHidden/>
    <w:rPr>
      <w:rFonts w:ascii="Times New Roman" w:eastAsia="DFKai-SB" w:hAnsi="Times New Roman" w:cs="Times New Roman"/>
      <w:sz w:val="24"/>
      <w:szCs w:val="16"/>
    </w:rPr>
  </w:style>
  <w:style w:type="paragraph" w:styleId="Retrait1religne">
    <w:name w:val="Body Text First Indent"/>
    <w:basedOn w:val="Normal"/>
    <w:link w:val="Retrait1religneCar"/>
    <w:qFormat/>
    <w:pPr>
      <w:spacing w:after="240"/>
      <w:ind w:firstLine="720"/>
    </w:pPr>
  </w:style>
  <w:style w:type="character" w:customStyle="1" w:styleId="Retrait1religneCar">
    <w:name w:val="Retrait 1re ligne Car"/>
    <w:basedOn w:val="CorpsdetexteCar"/>
    <w:link w:val="Retrait1religne"/>
    <w:rPr>
      <w:rFonts w:ascii="Times New Roman" w:eastAsia="DFKai-SB" w:hAnsi="Times New Roman" w:cs="Times New Roman"/>
      <w:sz w:val="24"/>
      <w:szCs w:val="24"/>
    </w:rPr>
  </w:style>
  <w:style w:type="paragraph" w:styleId="Retraitcorpsdetexte">
    <w:name w:val="Body Text Indent"/>
    <w:basedOn w:val="Normal"/>
    <w:link w:val="RetraitcorpsdetexteCar"/>
    <w:qFormat/>
    <w:pPr>
      <w:spacing w:after="240"/>
      <w:ind w:left="720"/>
    </w:pPr>
  </w:style>
  <w:style w:type="character" w:customStyle="1" w:styleId="RetraitcorpsdetexteCar">
    <w:name w:val="Retrait corps de texte Car"/>
    <w:basedOn w:val="Policepardfaut"/>
    <w:link w:val="Retraitcorpsdetexte"/>
    <w:rPr>
      <w:rFonts w:ascii="Times New Roman" w:eastAsia="DFKai-SB" w:hAnsi="Times New Roman" w:cs="Times New Roman"/>
      <w:sz w:val="24"/>
      <w:szCs w:val="24"/>
    </w:rPr>
  </w:style>
  <w:style w:type="paragraph" w:styleId="Retraitcorpset1relig">
    <w:name w:val="Body Text First Indent 2"/>
    <w:basedOn w:val="Normal"/>
    <w:link w:val="Retraitcorpset1religCar"/>
    <w:uiPriority w:val="1"/>
    <w:semiHidden/>
    <w:unhideWhenUsed/>
    <w:pPr>
      <w:spacing w:line="480" w:lineRule="auto"/>
      <w:ind w:firstLine="720"/>
    </w:pPr>
  </w:style>
  <w:style w:type="character" w:customStyle="1" w:styleId="Retraitcorpset1religCar">
    <w:name w:val="Retrait corps et 1re lig. Car"/>
    <w:basedOn w:val="RetraitcorpsdetexteCar"/>
    <w:link w:val="Retraitcorpset1relig"/>
    <w:uiPriority w:val="1"/>
    <w:semiHidden/>
    <w:rPr>
      <w:rFonts w:ascii="Times New Roman" w:eastAsia="DFKai-SB" w:hAnsi="Times New Roman" w:cs="Times New Roman"/>
      <w:sz w:val="24"/>
      <w:szCs w:val="24"/>
    </w:rPr>
  </w:style>
  <w:style w:type="paragraph" w:customStyle="1" w:styleId="BodyTextFirstIndent3">
    <w:name w:val="Body Text First Indent 3"/>
    <w:basedOn w:val="Normal"/>
    <w:uiPriority w:val="2"/>
    <w:semiHidden/>
    <w:unhideWhenUsed/>
    <w:pPr>
      <w:spacing w:after="120" w:line="360" w:lineRule="auto"/>
      <w:ind w:firstLine="720"/>
    </w:pPr>
  </w:style>
  <w:style w:type="paragraph" w:styleId="Retraitcorpsdetexte2">
    <w:name w:val="Body Text Indent 2"/>
    <w:basedOn w:val="Normal"/>
    <w:link w:val="Retraitcorpsdetexte2Car"/>
    <w:uiPriority w:val="1"/>
    <w:semiHidden/>
    <w:unhideWhenUsed/>
    <w:pPr>
      <w:spacing w:line="480" w:lineRule="auto"/>
      <w:ind w:left="720"/>
    </w:pPr>
  </w:style>
  <w:style w:type="character" w:customStyle="1" w:styleId="Retraitcorpsdetexte2Car">
    <w:name w:val="Retrait corps de texte 2 Car"/>
    <w:basedOn w:val="Policepardfaut"/>
    <w:link w:val="Retraitcorpsdetexte2"/>
    <w:uiPriority w:val="1"/>
    <w:semiHidden/>
    <w:rPr>
      <w:rFonts w:ascii="Times New Roman" w:eastAsia="DFKai-SB" w:hAnsi="Times New Roman" w:cs="Times New Roman"/>
      <w:sz w:val="24"/>
      <w:szCs w:val="24"/>
    </w:rPr>
  </w:style>
  <w:style w:type="paragraph" w:styleId="Retraitcorpsdetexte3">
    <w:name w:val="Body Text Indent 3"/>
    <w:basedOn w:val="Normal"/>
    <w:link w:val="Retraitcorpsdetexte3Car"/>
    <w:uiPriority w:val="2"/>
    <w:semiHidden/>
    <w:unhideWhenUsed/>
    <w:pPr>
      <w:spacing w:after="120" w:line="360" w:lineRule="auto"/>
      <w:ind w:left="720"/>
    </w:pPr>
    <w:rPr>
      <w:szCs w:val="16"/>
    </w:rPr>
  </w:style>
  <w:style w:type="character" w:customStyle="1" w:styleId="Retraitcorpsdetexte3Car">
    <w:name w:val="Retrait corps de texte 3 Car"/>
    <w:basedOn w:val="Policepardfaut"/>
    <w:link w:val="Retraitcorpsdetexte3"/>
    <w:uiPriority w:val="2"/>
    <w:semiHidden/>
    <w:rPr>
      <w:rFonts w:ascii="Times New Roman" w:eastAsia="DFKai-SB" w:hAnsi="Times New Roman" w:cs="Times New Roman"/>
      <w:sz w:val="24"/>
      <w:szCs w:val="16"/>
    </w:rPr>
  </w:style>
  <w:style w:type="paragraph" w:styleId="Lgende">
    <w:name w:val="caption"/>
    <w:basedOn w:val="Normal"/>
    <w:next w:val="Normal"/>
    <w:uiPriority w:val="35"/>
    <w:semiHidden/>
    <w:unhideWhenUsed/>
    <w:qFormat/>
    <w:rPr>
      <w:b/>
      <w:bCs/>
      <w:sz w:val="18"/>
      <w:szCs w:val="18"/>
    </w:rPr>
  </w:style>
  <w:style w:type="paragraph" w:styleId="Formuledepolitesse">
    <w:name w:val="Closing"/>
    <w:basedOn w:val="Normal"/>
    <w:next w:val="Signature"/>
    <w:link w:val="FormuledepolitesseCar"/>
    <w:uiPriority w:val="99"/>
    <w:semiHidden/>
    <w:unhideWhenUsed/>
    <w:pPr>
      <w:ind w:left="4680"/>
    </w:pPr>
  </w:style>
  <w:style w:type="character" w:customStyle="1" w:styleId="FormuledepolitesseCar">
    <w:name w:val="Formule de politesse Car"/>
    <w:basedOn w:val="Policepardfaut"/>
    <w:link w:val="Formuledepolitesse"/>
    <w:uiPriority w:val="99"/>
    <w:semiHidden/>
    <w:rPr>
      <w:rFonts w:ascii="Times New Roman" w:eastAsia="DFKai-SB" w:hAnsi="Times New Roman" w:cs="Times New Roman"/>
      <w:sz w:val="24"/>
      <w:szCs w:val="24"/>
    </w:rPr>
  </w:style>
  <w:style w:type="paragraph" w:styleId="Signature">
    <w:name w:val="Signature"/>
    <w:basedOn w:val="Normal"/>
    <w:next w:val="Normal"/>
    <w:link w:val="SignatureCar"/>
    <w:uiPriority w:val="3"/>
    <w:qFormat/>
    <w:pPr>
      <w:spacing w:before="720"/>
      <w:ind w:left="4680"/>
    </w:pPr>
  </w:style>
  <w:style w:type="character" w:customStyle="1" w:styleId="SignatureCar">
    <w:name w:val="Signature Car"/>
    <w:basedOn w:val="Policepardfaut"/>
    <w:link w:val="Signature"/>
    <w:uiPriority w:val="3"/>
    <w:rPr>
      <w:rFonts w:ascii="Times New Roman" w:eastAsia="DFKai-SB" w:hAnsi="Times New Roman" w:cs="Times New Roman"/>
      <w:sz w:val="24"/>
      <w:szCs w:val="24"/>
    </w:rPr>
  </w:style>
  <w:style w:type="table" w:styleId="Grillecouleur">
    <w:name w:val="Colorful Grid"/>
    <w:basedOn w:val="TableauNormal"/>
    <w:uiPriority w:val="73"/>
    <w:pPr>
      <w:spacing w:after="0" w:line="240" w:lineRule="auto"/>
    </w:pPr>
    <w:rPr>
      <w:rFonts w:cs="Times New Roman"/>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ar"/>
    <w:pPr>
      <w:spacing w:after="240"/>
      <w:jc w:val="right"/>
    </w:pPr>
    <w:rPr>
      <w:b/>
    </w:rPr>
  </w:style>
  <w:style w:type="character" w:customStyle="1" w:styleId="DateCar">
    <w:name w:val="Date Car"/>
    <w:basedOn w:val="Policepardfaut"/>
    <w:link w:val="Date"/>
    <w:rPr>
      <w:rFonts w:ascii="Times New Roman" w:eastAsia="DFKai-SB" w:hAnsi="Times New Roman" w:cs="Times New Roman"/>
      <w:b/>
      <w:sz w:val="24"/>
      <w:szCs w:val="24"/>
    </w:rPr>
  </w:style>
  <w:style w:type="character" w:styleId="Appeldenotedefin">
    <w:name w:val="end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120"/>
      <w:ind w:firstLine="720"/>
    </w:pPr>
    <w:rPr>
      <w:sz w:val="20"/>
      <w:szCs w:val="20"/>
    </w:rPr>
  </w:style>
  <w:style w:type="character" w:customStyle="1" w:styleId="NotedefinCar">
    <w:name w:val="Note de fin Car"/>
    <w:basedOn w:val="Policepardfaut"/>
    <w:link w:val="Notedefin"/>
    <w:uiPriority w:val="99"/>
    <w:semiHidden/>
    <w:rPr>
      <w:rFonts w:ascii="Times New Roman" w:eastAsia="DFKai-SB" w:hAnsi="Times New Roman" w:cs="Times New Roman"/>
      <w:sz w:val="20"/>
      <w:szCs w:val="20"/>
    </w:rPr>
  </w:style>
  <w:style w:type="paragraph" w:styleId="Pieddepage">
    <w:name w:val="footer"/>
    <w:basedOn w:val="Normal"/>
    <w:link w:val="PieddepageCar"/>
    <w:uiPriority w:val="99"/>
    <w:unhideWhenUsed/>
    <w:pPr>
      <w:tabs>
        <w:tab w:val="center" w:pos="4513"/>
        <w:tab w:val="right" w:pos="9026"/>
      </w:tabs>
    </w:pPr>
  </w:style>
  <w:style w:type="character" w:customStyle="1" w:styleId="PieddepageCar">
    <w:name w:val="Pied de page Car"/>
    <w:basedOn w:val="Policepardfaut"/>
    <w:link w:val="Pieddepage"/>
    <w:uiPriority w:val="99"/>
  </w:style>
  <w:style w:type="paragraph" w:styleId="Notedebasdepage">
    <w:name w:val="footnote text"/>
    <w:basedOn w:val="Normal"/>
    <w:next w:val="Normal"/>
    <w:link w:val="NotedebasdepageCar"/>
    <w:uiPriority w:val="3"/>
    <w:unhideWhenUsed/>
    <w:pPr>
      <w:spacing w:after="120"/>
    </w:pPr>
    <w:rPr>
      <w:sz w:val="20"/>
      <w:szCs w:val="20"/>
    </w:rPr>
  </w:style>
  <w:style w:type="character" w:customStyle="1" w:styleId="NotedebasdepageCar">
    <w:name w:val="Note de bas de page Car"/>
    <w:basedOn w:val="Policepardfaut"/>
    <w:link w:val="Notedebasdepage"/>
    <w:uiPriority w:val="3"/>
    <w:rPr>
      <w:sz w:val="20"/>
      <w:szCs w:val="20"/>
    </w:rPr>
  </w:style>
  <w:style w:type="paragraph" w:customStyle="1" w:styleId="FootnoteContinued">
    <w:name w:val="Footnote Continued"/>
    <w:basedOn w:val="Notedebasdepage"/>
    <w:uiPriority w:val="3"/>
    <w:qFormat/>
  </w:style>
  <w:style w:type="paragraph" w:customStyle="1" w:styleId="FootnoteQuote">
    <w:name w:val="Footnote Quote"/>
    <w:basedOn w:val="Notedebasdepage"/>
    <w:uiPriority w:val="3"/>
    <w:qFormat/>
    <w:pPr>
      <w:ind w:left="1440" w:right="1440"/>
    </w:pPr>
  </w:style>
  <w:style w:type="character" w:styleId="Appelnotedebasdep">
    <w:name w:val="footnote reference"/>
    <w:basedOn w:val="Policepardfaut"/>
    <w:uiPriority w:val="99"/>
    <w:semiHidden/>
    <w:unhideWhenUsed/>
    <w:rPr>
      <w:vertAlign w:val="superscript"/>
    </w:rPr>
  </w:style>
  <w:style w:type="paragraph" w:customStyle="1" w:styleId="FootnoteSeparator">
    <w:name w:val="Footnote Separator"/>
    <w:basedOn w:val="Normal"/>
    <w:uiPriority w:val="19"/>
    <w:semiHidden/>
    <w:rPr>
      <w:sz w:val="20"/>
    </w:r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En-tte">
    <w:name w:val="header"/>
    <w:basedOn w:val="Normal"/>
    <w:link w:val="En-tteCar"/>
    <w:uiPriority w:val="99"/>
    <w:unhideWhenUsed/>
    <w:pPr>
      <w:tabs>
        <w:tab w:val="center" w:pos="4680"/>
        <w:tab w:val="right" w:pos="9360"/>
      </w:tabs>
    </w:pPr>
  </w:style>
  <w:style w:type="character" w:customStyle="1" w:styleId="En-tteCar">
    <w:name w:val="En-tête Car"/>
    <w:basedOn w:val="Policepardfaut"/>
    <w:link w:val="En-tte"/>
    <w:uiPriority w:val="99"/>
    <w:rPr>
      <w:rFonts w:ascii="Times New Roman" w:eastAsia="DFKai-SB" w:hAnsi="Times New Roman" w:cs="Times New Roman"/>
      <w:sz w:val="24"/>
      <w:szCs w:val="24"/>
    </w:rPr>
  </w:style>
  <w:style w:type="character" w:customStyle="1" w:styleId="Titre1Car">
    <w:name w:val="Titre 1 Car"/>
    <w:basedOn w:val="Policepardfaut"/>
    <w:link w:val="Titre1"/>
    <w:uiPriority w:val="9"/>
    <w:rPr>
      <w:rFonts w:ascii="Times New Roman" w:eastAsia="DFKai-SB" w:hAnsi="Times New Roman" w:cstheme="majorBidi"/>
      <w:b/>
      <w:bCs/>
      <w:sz w:val="24"/>
      <w:szCs w:val="28"/>
    </w:rPr>
  </w:style>
  <w:style w:type="character" w:customStyle="1" w:styleId="Titre2Car">
    <w:name w:val="Titre 2 Car"/>
    <w:basedOn w:val="Policepardfaut"/>
    <w:link w:val="Titre2"/>
    <w:uiPriority w:val="9"/>
    <w:semiHidden/>
    <w:rPr>
      <w:rFonts w:ascii="Times New Roman" w:eastAsia="DFKai-SB" w:hAnsi="Times New Roman" w:cstheme="majorBidi"/>
      <w:b/>
      <w:bCs/>
      <w:sz w:val="24"/>
      <w:szCs w:val="26"/>
    </w:rPr>
  </w:style>
  <w:style w:type="character" w:customStyle="1" w:styleId="Titre3Car">
    <w:name w:val="Titre 3 Car"/>
    <w:basedOn w:val="Policepardfaut"/>
    <w:link w:val="Titre3"/>
    <w:uiPriority w:val="9"/>
    <w:semiHidden/>
    <w:rPr>
      <w:rFonts w:ascii="Times New Roman" w:eastAsia="DFKai-SB" w:hAnsi="Times New Roman" w:cstheme="majorBidi"/>
      <w:bCs/>
      <w:sz w:val="24"/>
      <w:szCs w:val="24"/>
    </w:rPr>
  </w:style>
  <w:style w:type="character" w:customStyle="1" w:styleId="Titre4Car">
    <w:name w:val="Titre 4 Car"/>
    <w:basedOn w:val="Policepardfaut"/>
    <w:link w:val="Titre4"/>
    <w:uiPriority w:val="9"/>
    <w:semiHidden/>
    <w:rPr>
      <w:rFonts w:ascii="Times New Roman" w:eastAsia="DFKai-SB" w:hAnsi="Times New Roman" w:cstheme="majorBidi"/>
      <w:bCs/>
      <w:iCs/>
      <w:sz w:val="24"/>
      <w:szCs w:val="24"/>
    </w:rPr>
  </w:style>
  <w:style w:type="character" w:customStyle="1" w:styleId="Titre5Car">
    <w:name w:val="Titre 5 Car"/>
    <w:basedOn w:val="Policepardfaut"/>
    <w:link w:val="Titre5"/>
    <w:uiPriority w:val="9"/>
    <w:semiHidden/>
    <w:rPr>
      <w:rFonts w:ascii="Times New Roman" w:eastAsia="DFKai-SB" w:hAnsi="Times New Roman" w:cstheme="majorBidi"/>
      <w:sz w:val="24"/>
      <w:szCs w:val="24"/>
    </w:rPr>
  </w:style>
  <w:style w:type="character" w:customStyle="1" w:styleId="Titre6Car">
    <w:name w:val="Titre 6 Car"/>
    <w:basedOn w:val="Policepardfaut"/>
    <w:link w:val="Titre6"/>
    <w:uiPriority w:val="9"/>
    <w:semiHidden/>
    <w:rPr>
      <w:rFonts w:ascii="Times New Roman" w:eastAsia="DFKai-SB" w:hAnsi="Times New Roman" w:cstheme="majorBidi"/>
      <w:iCs/>
      <w:sz w:val="24"/>
      <w:szCs w:val="24"/>
    </w:rPr>
  </w:style>
  <w:style w:type="character" w:customStyle="1" w:styleId="Titre7Car">
    <w:name w:val="Titre 7 Car"/>
    <w:basedOn w:val="Policepardfaut"/>
    <w:link w:val="Titre7"/>
    <w:uiPriority w:val="9"/>
    <w:semiHidden/>
    <w:rPr>
      <w:rFonts w:ascii="Times New Roman" w:eastAsia="DFKai-SB" w:hAnsi="Times New Roman" w:cstheme="majorBidi"/>
      <w:iCs/>
      <w:sz w:val="24"/>
      <w:szCs w:val="24"/>
    </w:rPr>
  </w:style>
  <w:style w:type="character" w:customStyle="1" w:styleId="Titre8Car">
    <w:name w:val="Titre 8 Car"/>
    <w:basedOn w:val="Policepardfaut"/>
    <w:link w:val="Titre8"/>
    <w:uiPriority w:val="9"/>
    <w:semiHidden/>
    <w:rPr>
      <w:rFonts w:ascii="Times New Roman" w:eastAsia="DFKai-SB" w:hAnsi="Times New Roman" w:cstheme="majorBidi"/>
      <w:sz w:val="24"/>
      <w:szCs w:val="20"/>
    </w:rPr>
  </w:style>
  <w:style w:type="character" w:customStyle="1" w:styleId="Titre9Car">
    <w:name w:val="Titre 9 Car"/>
    <w:basedOn w:val="Policepardfaut"/>
    <w:link w:val="Titre9"/>
    <w:uiPriority w:val="9"/>
    <w:semiHidden/>
    <w:rPr>
      <w:rFonts w:ascii="Times New Roman" w:eastAsia="DFKai-SB" w:hAnsi="Times New Roman" w:cstheme="majorBidi"/>
      <w:iCs/>
      <w:sz w:val="24"/>
      <w:szCs w:val="20"/>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Citation">
    <w:name w:val="Quote"/>
    <w:basedOn w:val="Normal"/>
    <w:link w:val="CitationCar"/>
    <w:qFormat/>
    <w:pPr>
      <w:spacing w:after="240"/>
      <w:ind w:left="1440" w:right="1440"/>
    </w:pPr>
    <w:rPr>
      <w:iCs/>
    </w:rPr>
  </w:style>
  <w:style w:type="character" w:customStyle="1" w:styleId="CitationCar">
    <w:name w:val="Citation Car"/>
    <w:basedOn w:val="Policepardfaut"/>
    <w:link w:val="Citation"/>
    <w:rPr>
      <w:rFonts w:ascii="Times New Roman" w:eastAsia="DFKai-SB" w:hAnsi="Times New Roman" w:cs="Times New Roman"/>
      <w:iCs/>
      <w:sz w:val="24"/>
      <w:szCs w:val="24"/>
    </w:rPr>
  </w:style>
  <w:style w:type="paragraph" w:styleId="Salutations">
    <w:name w:val="Salutation"/>
    <w:basedOn w:val="Normal"/>
    <w:next w:val="Corpsdetexte"/>
    <w:link w:val="SalutationsCar"/>
    <w:uiPriority w:val="99"/>
    <w:semiHidden/>
    <w:unhideWhenUsed/>
    <w:pPr>
      <w:spacing w:after="240"/>
    </w:pPr>
  </w:style>
  <w:style w:type="character" w:customStyle="1" w:styleId="SalutationsCar">
    <w:name w:val="Salutations Car"/>
    <w:basedOn w:val="Policepardfaut"/>
    <w:link w:val="Salutations"/>
    <w:uiPriority w:val="99"/>
    <w:semiHidden/>
    <w:rPr>
      <w:rFonts w:ascii="Times New Roman" w:eastAsia="DFKai-SB" w:hAnsi="Times New Roman" w:cs="Times New Roman"/>
      <w:sz w:val="24"/>
      <w:szCs w:val="24"/>
    </w:rPr>
  </w:style>
  <w:style w:type="paragraph" w:customStyle="1" w:styleId="SignatureByLine">
    <w:name w:val="Signature ByLine"/>
    <w:basedOn w:val="Signature"/>
    <w:uiPriority w:val="3"/>
    <w:qFormat/>
    <w:pPr>
      <w:tabs>
        <w:tab w:val="left" w:leader="underscore" w:pos="9360"/>
      </w:tabs>
    </w:pPr>
  </w:style>
  <w:style w:type="paragraph" w:styleId="Sous-titre">
    <w:name w:val="Subtitle"/>
    <w:basedOn w:val="Normal"/>
    <w:next w:val="Retrait1religne"/>
    <w:link w:val="Sous-titreCar"/>
    <w:qFormat/>
    <w:pPr>
      <w:keepNext/>
      <w:numPr>
        <w:ilvl w:val="1"/>
      </w:numPr>
      <w:spacing w:after="240"/>
      <w:contextualSpacing/>
      <w:jc w:val="center"/>
    </w:pPr>
    <w:rPr>
      <w:b/>
      <w:iCs/>
    </w:rPr>
  </w:style>
  <w:style w:type="character" w:customStyle="1" w:styleId="Sous-titreCar">
    <w:name w:val="Sous-titre Car"/>
    <w:basedOn w:val="Policepardfaut"/>
    <w:link w:val="Sous-titre"/>
    <w:rPr>
      <w:rFonts w:ascii="Times New Roman" w:eastAsia="DFKai-SB" w:hAnsi="Times New Roman" w:cs="Times New Roman"/>
      <w:b/>
      <w:iCs/>
      <w:sz w:val="24"/>
      <w:szCs w:val="24"/>
    </w:rPr>
  </w:style>
  <w:style w:type="paragraph" w:customStyle="1" w:styleId="SubtitleLeft">
    <w:name w:val="Subtitle Left"/>
    <w:basedOn w:val="Normal"/>
    <w:next w:val="Retrait1religne"/>
    <w:qFormat/>
    <w:pPr>
      <w:keepNext/>
      <w:spacing w:after="240"/>
      <w:contextualSpacing/>
    </w:pPr>
    <w:rPr>
      <w:b/>
    </w:rPr>
  </w:style>
  <w:style w:type="table" w:styleId="Grilledutableau">
    <w:name w:val="Table Grid"/>
    <w:basedOn w:val="TableauNormal"/>
    <w:uiPriority w:val="59"/>
    <w:pPr>
      <w:spacing w:after="0" w:line="240" w:lineRule="auto"/>
    </w:pPr>
    <w:rPr>
      <w:rFonts w:cs="Times New Roman"/>
      <w:sz w:val="24"/>
      <w:szCs w:val="24"/>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re">
    <w:name w:val="Title"/>
    <w:basedOn w:val="Normal"/>
    <w:next w:val="Retrait1religne"/>
    <w:link w:val="TitreCar"/>
    <w:qFormat/>
    <w:pPr>
      <w:keepNext/>
      <w:spacing w:after="240"/>
      <w:contextualSpacing/>
      <w:jc w:val="center"/>
    </w:pPr>
    <w:rPr>
      <w:b/>
      <w:caps/>
      <w:szCs w:val="52"/>
    </w:rPr>
  </w:style>
  <w:style w:type="character" w:customStyle="1" w:styleId="TitreCar">
    <w:name w:val="Titre Car"/>
    <w:basedOn w:val="Policepardfaut"/>
    <w:link w:val="Titre"/>
    <w:rPr>
      <w:rFonts w:ascii="Times New Roman" w:eastAsia="DFKai-SB" w:hAnsi="Times New Roman" w:cs="Times New Roman"/>
      <w:b/>
      <w:caps/>
      <w:sz w:val="24"/>
      <w:szCs w:val="52"/>
    </w:rPr>
  </w:style>
  <w:style w:type="paragraph" w:customStyle="1" w:styleId="TitleLeft">
    <w:name w:val="Title Left"/>
    <w:basedOn w:val="Normal"/>
    <w:next w:val="Retrait1religne"/>
    <w:qFormat/>
    <w:pPr>
      <w:spacing w:after="240"/>
      <w:contextualSpacing/>
    </w:pPr>
    <w:rPr>
      <w:b/>
      <w:caps/>
    </w:rPr>
  </w:style>
  <w:style w:type="paragraph" w:styleId="TitreTR">
    <w:name w:val="toa heading"/>
    <w:basedOn w:val="Normal"/>
    <w:next w:val="Normal"/>
    <w:uiPriority w:val="99"/>
    <w:semiHidden/>
    <w:unhideWhenUsed/>
    <w:pPr>
      <w:spacing w:after="240"/>
      <w:jc w:val="center"/>
    </w:pPr>
    <w:rPr>
      <w:bCs/>
    </w:rPr>
  </w:style>
  <w:style w:type="paragraph" w:styleId="En-ttedetabledesmatires">
    <w:name w:val="TOC Heading"/>
    <w:basedOn w:val="Normal"/>
    <w:next w:val="Normal"/>
    <w:uiPriority w:val="39"/>
    <w:semiHidden/>
    <w:unhideWhenUsed/>
    <w:qFormat/>
    <w:pPr>
      <w:spacing w:after="240"/>
      <w:jc w:val="center"/>
    </w:pPr>
    <w:rPr>
      <w:b/>
      <w:caps/>
    </w:rPr>
  </w:style>
  <w:style w:type="character" w:customStyle="1" w:styleId="zzmpTrailerItem">
    <w:name w:val="zzmpTrailerItem"/>
    <w:basedOn w:val="Policepardfaut"/>
    <w:rPr>
      <w:rFonts w:ascii="Times New Roman" w:hAnsi="Times New Roman" w:cs="Times New Roman"/>
      <w:dstrike w:val="0"/>
      <w:noProof/>
      <w:color w:val="auto"/>
      <w:spacing w:val="0"/>
      <w:position w:val="0"/>
      <w:sz w:val="16"/>
      <w:szCs w:val="16"/>
      <w:u w:val="none"/>
      <w:effect w:val="none"/>
      <w:vertAlign w:val="baseline"/>
    </w:rPr>
  </w:style>
  <w:style w:type="paragraph" w:styleId="Rvision">
    <w:name w:val="Revision"/>
    <w:hidden/>
    <w:uiPriority w:val="99"/>
    <w:semiHidden/>
    <w:pPr>
      <w:spacing w:after="0" w:line="240" w:lineRule="auto"/>
    </w:pPr>
    <w:rPr>
      <w:rFonts w:eastAsiaTheme="minorEastAsia"/>
      <w:lang w:val="fr-FR" w:eastAsia="fr-FR"/>
    </w:rPr>
  </w:style>
  <w:style w:type="paragraph" w:customStyle="1" w:styleId="FBFCont1">
    <w:name w:val="FBF Cont 1"/>
    <w:basedOn w:val="Normal"/>
    <w:next w:val="Corpsdetexte"/>
    <w:link w:val="FBFCont1Char"/>
    <w:pPr>
      <w:keepNext/>
      <w:tabs>
        <w:tab w:val="left" w:pos="1134"/>
      </w:tabs>
      <w:spacing w:after="240" w:line="240" w:lineRule="auto"/>
      <w:ind w:left="1843"/>
      <w:jc w:val="both"/>
    </w:pPr>
    <w:rPr>
      <w:rFonts w:eastAsia="SimSun" w:cs="Times New Roman"/>
      <w:szCs w:val="24"/>
    </w:rPr>
  </w:style>
  <w:style w:type="character" w:customStyle="1" w:styleId="FBFCont1Char">
    <w:name w:val="FBF Cont 1 Char"/>
    <w:basedOn w:val="Policepardfaut"/>
    <w:link w:val="FBFCont1"/>
    <w:rPr>
      <w:rFonts w:ascii="Times New Roman" w:eastAsia="SimSun" w:hAnsi="Times New Roman" w:cs="Times New Roman"/>
      <w:szCs w:val="24"/>
    </w:rPr>
  </w:style>
  <w:style w:type="paragraph" w:customStyle="1" w:styleId="FBFL1">
    <w:name w:val="FBF_L1"/>
    <w:basedOn w:val="Normal"/>
    <w:next w:val="Corpsdetexte"/>
    <w:link w:val="FBFL1Char"/>
    <w:pPr>
      <w:keepNext/>
      <w:numPr>
        <w:numId w:val="1"/>
      </w:numPr>
      <w:spacing w:after="240" w:line="240" w:lineRule="auto"/>
      <w:ind w:left="1843"/>
      <w:jc w:val="both"/>
      <w:outlineLvl w:val="0"/>
    </w:pPr>
    <w:rPr>
      <w:rFonts w:eastAsia="SimSun" w:cs="Times New Roman"/>
      <w:b/>
      <w:caps/>
      <w:szCs w:val="20"/>
      <w:u w:val="single"/>
    </w:rPr>
  </w:style>
  <w:style w:type="character" w:customStyle="1" w:styleId="FBFL1Char">
    <w:name w:val="FBF_L1 Char"/>
    <w:basedOn w:val="Policepardfaut"/>
    <w:link w:val="FBFL1"/>
    <w:rPr>
      <w:rFonts w:ascii="Times New Roman" w:eastAsia="SimSun" w:hAnsi="Times New Roman" w:cs="Times New Roman"/>
      <w:b/>
      <w:caps/>
      <w:szCs w:val="20"/>
      <w:u w:val="single"/>
    </w:rPr>
  </w:style>
  <w:style w:type="paragraph" w:customStyle="1" w:styleId="FBFL2">
    <w:name w:val="FBF_L2"/>
    <w:basedOn w:val="Normal"/>
    <w:next w:val="Corpsdetexte"/>
    <w:link w:val="FBFL2Char"/>
    <w:pPr>
      <w:keepNext/>
      <w:numPr>
        <w:ilvl w:val="1"/>
        <w:numId w:val="1"/>
      </w:numPr>
      <w:spacing w:after="240" w:line="240" w:lineRule="auto"/>
      <w:ind w:left="1843"/>
      <w:jc w:val="both"/>
      <w:outlineLvl w:val="1"/>
    </w:pPr>
    <w:rPr>
      <w:rFonts w:eastAsia="SimSun" w:cs="Times New Roman"/>
      <w:szCs w:val="20"/>
    </w:rPr>
  </w:style>
  <w:style w:type="character" w:customStyle="1" w:styleId="FBFL2Char">
    <w:name w:val="FBF_L2 Char"/>
    <w:basedOn w:val="Policepardfaut"/>
    <w:link w:val="FBFL2"/>
    <w:rPr>
      <w:rFonts w:ascii="Times New Roman" w:eastAsia="SimSun" w:hAnsi="Times New Roman" w:cs="Times New Roman"/>
      <w:szCs w:val="20"/>
    </w:rPr>
  </w:style>
  <w:style w:type="paragraph" w:customStyle="1" w:styleId="FBFL3">
    <w:name w:val="FBF_L3"/>
    <w:basedOn w:val="Normal"/>
    <w:next w:val="Corpsdetexte"/>
    <w:link w:val="FBFL3Char"/>
    <w:pPr>
      <w:numPr>
        <w:ilvl w:val="2"/>
        <w:numId w:val="1"/>
      </w:numPr>
      <w:spacing w:after="240" w:line="240" w:lineRule="auto"/>
      <w:ind w:left="1843"/>
      <w:jc w:val="both"/>
      <w:outlineLvl w:val="2"/>
    </w:pPr>
    <w:rPr>
      <w:rFonts w:eastAsia="SimSun" w:cs="Times New Roman"/>
      <w:szCs w:val="20"/>
    </w:rPr>
  </w:style>
  <w:style w:type="character" w:customStyle="1" w:styleId="FBFL3Char">
    <w:name w:val="FBF_L3 Char"/>
    <w:basedOn w:val="Policepardfaut"/>
    <w:link w:val="FBFL3"/>
    <w:rPr>
      <w:rFonts w:ascii="Times New Roman" w:eastAsia="SimSun" w:hAnsi="Times New Roman" w:cs="Times New Roman"/>
      <w:szCs w:val="20"/>
    </w:rPr>
  </w:style>
  <w:style w:type="paragraph" w:customStyle="1" w:styleId="FBFL4">
    <w:name w:val="FBF_L4"/>
    <w:basedOn w:val="Normal"/>
    <w:next w:val="Corpsdetexte"/>
    <w:link w:val="FBFL4Char"/>
    <w:pPr>
      <w:numPr>
        <w:ilvl w:val="3"/>
        <w:numId w:val="1"/>
      </w:numPr>
      <w:spacing w:after="240" w:line="240" w:lineRule="auto"/>
      <w:ind w:left="1701" w:hanging="567"/>
      <w:jc w:val="both"/>
      <w:outlineLvl w:val="3"/>
    </w:pPr>
    <w:rPr>
      <w:rFonts w:eastAsia="SimSun" w:cs="Times New Roman"/>
      <w:szCs w:val="20"/>
    </w:rPr>
  </w:style>
  <w:style w:type="character" w:customStyle="1" w:styleId="FBFL4Char">
    <w:name w:val="FBF_L4 Char"/>
    <w:basedOn w:val="Policepardfaut"/>
    <w:link w:val="FBFL4"/>
    <w:rPr>
      <w:rFonts w:ascii="Times New Roman" w:eastAsia="SimSun" w:hAnsi="Times New Roman" w:cs="Times New Roman"/>
      <w:szCs w:val="20"/>
    </w:rPr>
  </w:style>
  <w:style w:type="character" w:styleId="Numrodepage">
    <w:name w:val="page number"/>
    <w:basedOn w:val="Policepardfaut"/>
    <w:uiPriority w:val="99"/>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4829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Genty, Guillemette</dc:creator>
  <cp:keywords>
  </cp:keywords>
  <dc:description>
  </dc:description>
  <cp:lastModifiedBy>Genty, Guillemette</cp:lastModifiedBy>
  <cp:revision>2</cp:revision>
  <dcterms:created xsi:type="dcterms:W3CDTF">2021-09-28T10:48:00Z</dcterms:created>
  <dcterms:modified xsi:type="dcterms:W3CDTF">2021-09-28T10:48:00Z</dcterms:modified>
</cp:coreProperties>
</file>