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753E3" w14:textId="77777777" w:rsidR="00CF1016" w:rsidRDefault="00CF1016" w:rsidP="00CF1016">
      <w:pPr>
        <w:spacing w:line="240" w:lineRule="auto"/>
        <w:rPr>
          <w:lang w:val="fr-FR"/>
        </w:rPr>
      </w:pPr>
    </w:p>
    <w:p w14:paraId="5B09E3A9" w14:textId="77777777" w:rsidR="00CF1016" w:rsidRDefault="00CF1016" w:rsidP="00CF1016">
      <w:pPr>
        <w:spacing w:line="240" w:lineRule="auto"/>
        <w:rPr>
          <w:lang w:val="fr-FR"/>
        </w:rPr>
      </w:pPr>
    </w:p>
    <w:p w14:paraId="256FAD14" w14:textId="77777777" w:rsidR="00CF1016" w:rsidRDefault="00CF1016" w:rsidP="00CF1016">
      <w:pPr>
        <w:spacing w:line="240" w:lineRule="auto"/>
        <w:rPr>
          <w:lang w:val="fr-FR"/>
        </w:rPr>
      </w:pPr>
    </w:p>
    <w:p w14:paraId="484F9435" w14:textId="77777777" w:rsidR="00CF1016" w:rsidRDefault="00CF1016" w:rsidP="00CF1016">
      <w:pPr>
        <w:spacing w:line="240" w:lineRule="auto"/>
        <w:rPr>
          <w:lang w:val="fr-FR"/>
        </w:rPr>
      </w:pPr>
    </w:p>
    <w:p w14:paraId="2FF59B15" w14:textId="77777777" w:rsidR="00CF1016" w:rsidRDefault="00CF1016" w:rsidP="00CF1016">
      <w:pPr>
        <w:spacing w:line="240" w:lineRule="auto"/>
        <w:rPr>
          <w:lang w:val="fr-FR"/>
        </w:rPr>
      </w:pPr>
    </w:p>
    <w:p w14:paraId="7C4B48B2" w14:textId="77777777" w:rsidR="00CF1016" w:rsidRDefault="00CF1016" w:rsidP="00CF1016">
      <w:pPr>
        <w:spacing w:line="240" w:lineRule="auto"/>
        <w:rPr>
          <w:lang w:val="fr-FR"/>
        </w:rPr>
      </w:pPr>
    </w:p>
    <w:p w14:paraId="6F30CD39" w14:textId="77777777" w:rsidR="00CF1016" w:rsidRDefault="00CF1016" w:rsidP="00CF1016">
      <w:pPr>
        <w:spacing w:line="240" w:lineRule="auto"/>
        <w:rPr>
          <w:lang w:val="fr-FR"/>
        </w:rPr>
      </w:pPr>
    </w:p>
    <w:p w14:paraId="3E3DE796" w14:textId="77777777" w:rsidR="00CF1016" w:rsidRDefault="00CF1016" w:rsidP="00CF1016">
      <w:pPr>
        <w:spacing w:line="240" w:lineRule="auto"/>
        <w:rPr>
          <w:lang w:val="fr-FR"/>
        </w:rPr>
      </w:pPr>
    </w:p>
    <w:p w14:paraId="67EA4446" w14:textId="77777777" w:rsidR="00CF1016" w:rsidRDefault="00CF1016" w:rsidP="00CF1016">
      <w:pPr>
        <w:spacing w:line="240" w:lineRule="auto"/>
        <w:rPr>
          <w:lang w:val="fr-FR"/>
        </w:rPr>
      </w:pPr>
    </w:p>
    <w:p w14:paraId="214A2904" w14:textId="77777777" w:rsidR="00CF1016" w:rsidRDefault="00CF1016" w:rsidP="00CF1016">
      <w:pPr>
        <w:spacing w:line="240" w:lineRule="auto"/>
        <w:rPr>
          <w:lang w:val="fr-FR"/>
        </w:rPr>
      </w:pPr>
    </w:p>
    <w:p w14:paraId="35145466" w14:textId="77777777" w:rsidR="00CF1016" w:rsidRDefault="00CF1016" w:rsidP="00CF1016">
      <w:pPr>
        <w:spacing w:line="240" w:lineRule="auto"/>
        <w:rPr>
          <w:lang w:val="fr-FR"/>
        </w:rPr>
      </w:pPr>
    </w:p>
    <w:p w14:paraId="67F68DA4" w14:textId="77777777" w:rsidR="00CF1016" w:rsidRDefault="00CF1016" w:rsidP="00CF1016">
      <w:pPr>
        <w:spacing w:line="240" w:lineRule="auto"/>
        <w:rPr>
          <w:lang w:val="fr-FR"/>
        </w:rPr>
      </w:pPr>
    </w:p>
    <w:p w14:paraId="78A4BC71" w14:textId="77777777" w:rsidR="00CF1016" w:rsidRDefault="00CF1016" w:rsidP="00CF1016">
      <w:pPr>
        <w:spacing w:line="240" w:lineRule="auto"/>
        <w:rPr>
          <w:lang w:val="fr-FR"/>
        </w:rPr>
      </w:pPr>
    </w:p>
    <w:p w14:paraId="62DE4285" w14:textId="77777777" w:rsidR="00CF1016" w:rsidRDefault="00CF1016" w:rsidP="00CF1016">
      <w:pPr>
        <w:spacing w:line="240" w:lineRule="auto"/>
        <w:rPr>
          <w:lang w:val="fr-FR"/>
        </w:rPr>
      </w:pPr>
    </w:p>
    <w:p w14:paraId="03AAD1BF" w14:textId="77777777" w:rsidR="00CF1016" w:rsidRDefault="00CF1016" w:rsidP="00CF1016">
      <w:pPr>
        <w:spacing w:line="240" w:lineRule="auto"/>
        <w:rPr>
          <w:lang w:val="fr-FR"/>
        </w:rPr>
      </w:pPr>
    </w:p>
    <w:p w14:paraId="4B3D2F4E" w14:textId="77777777" w:rsidR="00CF1016" w:rsidRDefault="00CF1016" w:rsidP="00CF1016">
      <w:pPr>
        <w:spacing w:line="240" w:lineRule="auto"/>
        <w:rPr>
          <w:lang w:val="fr-FR"/>
        </w:rPr>
      </w:pPr>
    </w:p>
    <w:p w14:paraId="054C8F8B" w14:textId="77777777" w:rsidR="00CF1016" w:rsidRDefault="00CF1016" w:rsidP="00CF1016">
      <w:pPr>
        <w:spacing w:line="240" w:lineRule="auto"/>
        <w:rPr>
          <w:lang w:val="fr-FR"/>
        </w:rPr>
      </w:pPr>
    </w:p>
    <w:p w14:paraId="652B708E" w14:textId="77777777" w:rsidR="00CF1016" w:rsidRDefault="00CF1016" w:rsidP="00CF1016">
      <w:pPr>
        <w:spacing w:line="240" w:lineRule="auto"/>
        <w:rPr>
          <w:lang w:val="fr-FR"/>
        </w:rPr>
      </w:pPr>
    </w:p>
    <w:p w14:paraId="4E89E61B" w14:textId="77777777" w:rsidR="00CF1016" w:rsidRDefault="00CF1016" w:rsidP="00CF1016">
      <w:pPr>
        <w:spacing w:line="240" w:lineRule="auto"/>
        <w:rPr>
          <w:lang w:val="fr-FR"/>
        </w:rPr>
      </w:pPr>
    </w:p>
    <w:p w14:paraId="1B4D7094" w14:textId="77777777" w:rsidR="00CF1016" w:rsidRDefault="00CF1016" w:rsidP="00CF1016">
      <w:pPr>
        <w:spacing w:line="240" w:lineRule="auto"/>
        <w:rPr>
          <w:lang w:val="fr-FR"/>
        </w:rPr>
      </w:pPr>
    </w:p>
    <w:p w14:paraId="04E49E48" w14:textId="77777777" w:rsidR="00CF1016" w:rsidRDefault="00CF1016" w:rsidP="00CF1016">
      <w:pPr>
        <w:spacing w:line="240" w:lineRule="auto"/>
        <w:rPr>
          <w:lang w:val="fr-FR"/>
        </w:rPr>
      </w:pPr>
    </w:p>
    <w:p w14:paraId="5198F2B1" w14:textId="77777777" w:rsidR="00B02860" w:rsidRDefault="005D39FA" w:rsidP="004B1BE3">
      <w:pPr>
        <w:spacing w:line="240" w:lineRule="auto"/>
        <w:jc w:val="center"/>
        <w:rPr>
          <w:b/>
          <w:lang w:val="en-GB"/>
        </w:rPr>
      </w:pPr>
      <w:r>
        <w:rPr>
          <w:b/>
          <w:lang w:val="en-GB"/>
        </w:rPr>
        <w:t>EXECUTION ANNEX</w:t>
      </w:r>
    </w:p>
    <w:p w14:paraId="73A35587" w14:textId="77777777" w:rsidR="00B02860" w:rsidRDefault="005D39FA" w:rsidP="004B1BE3">
      <w:pPr>
        <w:spacing w:line="240" w:lineRule="auto"/>
        <w:jc w:val="center"/>
        <w:rPr>
          <w:b/>
          <w:lang w:val="en-GB"/>
        </w:rPr>
      </w:pPr>
      <w:r>
        <w:rPr>
          <w:b/>
          <w:lang w:val="en-GB"/>
        </w:rPr>
        <w:t>TO THE 1994/2001/2007/2013 AFB/FBF MASTER AGREEMENT</w:t>
      </w:r>
    </w:p>
    <w:p w14:paraId="5C150517" w14:textId="77777777" w:rsidR="00782FE4" w:rsidRDefault="00782FE4" w:rsidP="004B1BE3">
      <w:pPr>
        <w:spacing w:line="240" w:lineRule="auto"/>
        <w:rPr>
          <w:lang w:val="en-GB"/>
        </w:rPr>
      </w:pPr>
    </w:p>
    <w:p w14:paraId="2D7136AC" w14:textId="77777777" w:rsidR="00782FE4" w:rsidRDefault="00782FE4" w:rsidP="004B1BE3">
      <w:pPr>
        <w:spacing w:line="240" w:lineRule="auto"/>
        <w:rPr>
          <w:lang w:val="en-GB"/>
        </w:rPr>
      </w:pPr>
    </w:p>
    <w:p w14:paraId="6B4B2CDD" w14:textId="77777777" w:rsidR="00782FE4" w:rsidRDefault="00782FE4" w:rsidP="004B1BE3">
      <w:pPr>
        <w:spacing w:line="240" w:lineRule="auto"/>
        <w:rPr>
          <w:lang w:val="en-GB"/>
        </w:rPr>
      </w:pPr>
    </w:p>
    <w:p w14:paraId="3E0505F5" w14:textId="77777777" w:rsidR="00782FE4" w:rsidRDefault="00782FE4" w:rsidP="004B1BE3">
      <w:pPr>
        <w:spacing w:line="240" w:lineRule="auto"/>
        <w:rPr>
          <w:lang w:val="en-GB"/>
        </w:rPr>
      </w:pPr>
    </w:p>
    <w:p w14:paraId="61C26297" w14:textId="77777777" w:rsidR="00782FE4" w:rsidRDefault="00782FE4" w:rsidP="004B1BE3">
      <w:pPr>
        <w:spacing w:line="240" w:lineRule="auto"/>
        <w:rPr>
          <w:lang w:val="en-GB"/>
        </w:rPr>
      </w:pPr>
    </w:p>
    <w:p w14:paraId="794D2BD8" w14:textId="77777777" w:rsidR="00782FE4" w:rsidRDefault="00782FE4" w:rsidP="004B1BE3">
      <w:pPr>
        <w:spacing w:line="240" w:lineRule="auto"/>
        <w:rPr>
          <w:lang w:val="en-GB"/>
        </w:rPr>
      </w:pPr>
    </w:p>
    <w:p w14:paraId="2097FA60" w14:textId="77777777" w:rsidR="00782FE4" w:rsidRDefault="00782FE4" w:rsidP="004B1BE3">
      <w:pPr>
        <w:spacing w:line="240" w:lineRule="auto"/>
        <w:rPr>
          <w:lang w:val="en-GB"/>
        </w:rPr>
      </w:pPr>
    </w:p>
    <w:p w14:paraId="016D06ED" w14:textId="77777777" w:rsidR="00CF1016" w:rsidRDefault="00CF1016" w:rsidP="004B1BE3">
      <w:pPr>
        <w:spacing w:line="240" w:lineRule="auto"/>
        <w:rPr>
          <w:lang w:val="en-GB"/>
        </w:rPr>
      </w:pPr>
    </w:p>
    <w:p w14:paraId="4EAF619A" w14:textId="77777777" w:rsidR="00CF1016" w:rsidRDefault="00CF1016" w:rsidP="004B1BE3">
      <w:pPr>
        <w:spacing w:line="240" w:lineRule="auto"/>
        <w:rPr>
          <w:lang w:val="en-GB"/>
        </w:rPr>
      </w:pPr>
    </w:p>
    <w:p w14:paraId="394030EE" w14:textId="77777777" w:rsidR="00CF1016" w:rsidRDefault="00CF1016" w:rsidP="004B1BE3">
      <w:pPr>
        <w:spacing w:line="240" w:lineRule="auto"/>
        <w:rPr>
          <w:lang w:val="en-GB"/>
        </w:rPr>
      </w:pPr>
    </w:p>
    <w:p w14:paraId="6EA1F38C" w14:textId="77777777" w:rsidR="00782FE4" w:rsidRDefault="00782FE4" w:rsidP="004B1BE3">
      <w:pPr>
        <w:spacing w:line="240" w:lineRule="auto"/>
        <w:rPr>
          <w:lang w:val="en-GB"/>
        </w:rPr>
      </w:pPr>
    </w:p>
    <w:p w14:paraId="560940F0" w14:textId="77777777" w:rsidR="00782FE4" w:rsidRDefault="00782FE4" w:rsidP="004B1BE3">
      <w:pPr>
        <w:spacing w:line="240" w:lineRule="auto"/>
        <w:rPr>
          <w:lang w:val="en-GB"/>
        </w:rPr>
      </w:pPr>
    </w:p>
    <w:p w14:paraId="3C0D136D" w14:textId="77777777" w:rsidR="00782FE4" w:rsidRDefault="00782FE4" w:rsidP="004B1BE3">
      <w:pPr>
        <w:spacing w:line="240" w:lineRule="auto"/>
        <w:rPr>
          <w:lang w:val="en-GB"/>
        </w:rPr>
      </w:pPr>
    </w:p>
    <w:p w14:paraId="5CAF0713" w14:textId="77777777" w:rsidR="00782FE4" w:rsidRDefault="00782FE4" w:rsidP="004B1BE3">
      <w:pPr>
        <w:spacing w:line="240" w:lineRule="auto"/>
        <w:rPr>
          <w:lang w:val="en-GB"/>
        </w:rPr>
      </w:pPr>
    </w:p>
    <w:p w14:paraId="41AF52DF" w14:textId="77777777" w:rsidR="00782FE4" w:rsidRDefault="00782FE4" w:rsidP="004B1BE3">
      <w:pPr>
        <w:spacing w:line="240" w:lineRule="auto"/>
        <w:rPr>
          <w:lang w:val="en-GB"/>
        </w:rPr>
      </w:pPr>
    </w:p>
    <w:p w14:paraId="7E0B0F39" w14:textId="77777777" w:rsidR="00782FE4" w:rsidRDefault="00782FE4" w:rsidP="004B1BE3">
      <w:pPr>
        <w:spacing w:line="240" w:lineRule="auto"/>
        <w:rPr>
          <w:lang w:val="en-GB"/>
        </w:rPr>
      </w:pPr>
    </w:p>
    <w:p w14:paraId="0953F239" w14:textId="77777777" w:rsidR="00782FE4" w:rsidRDefault="00782FE4" w:rsidP="004B1BE3">
      <w:pPr>
        <w:spacing w:line="240" w:lineRule="auto"/>
        <w:rPr>
          <w:lang w:val="en-GB"/>
        </w:rPr>
      </w:pPr>
    </w:p>
    <w:p w14:paraId="74803990" w14:textId="77777777" w:rsidR="00782FE4" w:rsidRDefault="00782FE4" w:rsidP="004B1BE3">
      <w:pPr>
        <w:spacing w:line="240" w:lineRule="auto"/>
        <w:rPr>
          <w:lang w:val="en-GB"/>
        </w:rPr>
      </w:pPr>
    </w:p>
    <w:p w14:paraId="762D46BD" w14:textId="77777777" w:rsidR="00782FE4" w:rsidRDefault="00782FE4" w:rsidP="004B1BE3">
      <w:pPr>
        <w:spacing w:line="240" w:lineRule="auto"/>
        <w:rPr>
          <w:lang w:val="en-GB"/>
        </w:rPr>
      </w:pPr>
    </w:p>
    <w:p w14:paraId="41FFC38F" w14:textId="77777777" w:rsidR="00782FE4" w:rsidRDefault="00782FE4" w:rsidP="004B1BE3">
      <w:pPr>
        <w:spacing w:line="240" w:lineRule="auto"/>
        <w:rPr>
          <w:lang w:val="en-GB"/>
        </w:rPr>
      </w:pPr>
    </w:p>
    <w:p w14:paraId="0BFE2B61" w14:textId="77777777" w:rsidR="00782FE4" w:rsidRDefault="00782FE4" w:rsidP="004B1BE3">
      <w:pPr>
        <w:spacing w:line="240" w:lineRule="auto"/>
        <w:rPr>
          <w:lang w:val="en-GB"/>
        </w:rPr>
      </w:pPr>
    </w:p>
    <w:p w14:paraId="30D2E754" w14:textId="77777777" w:rsidR="00782FE4" w:rsidRDefault="00782FE4" w:rsidP="004B1BE3">
      <w:pPr>
        <w:spacing w:line="240" w:lineRule="auto"/>
        <w:rPr>
          <w:lang w:val="en-GB"/>
        </w:rPr>
      </w:pPr>
    </w:p>
    <w:p w14:paraId="2601591C" w14:textId="77777777" w:rsidR="00782FE4" w:rsidRDefault="00782FE4" w:rsidP="004B1BE3">
      <w:pPr>
        <w:spacing w:line="240" w:lineRule="auto"/>
        <w:rPr>
          <w:lang w:val="en-GB"/>
        </w:rPr>
      </w:pPr>
    </w:p>
    <w:p w14:paraId="1CC4479D" w14:textId="77777777" w:rsidR="00782FE4" w:rsidRDefault="00782FE4" w:rsidP="004B1BE3">
      <w:pPr>
        <w:spacing w:line="240" w:lineRule="auto"/>
        <w:rPr>
          <w:lang w:val="en-GB"/>
        </w:rPr>
      </w:pPr>
    </w:p>
    <w:p w14:paraId="30FC0D9B" w14:textId="77777777" w:rsidR="00782FE4" w:rsidRDefault="00782FE4" w:rsidP="004B1BE3">
      <w:pPr>
        <w:spacing w:line="240" w:lineRule="auto"/>
        <w:rPr>
          <w:lang w:val="en-GB"/>
        </w:rPr>
      </w:pPr>
    </w:p>
    <w:p w14:paraId="50A2B64B" w14:textId="77777777" w:rsidR="00782FE4" w:rsidRDefault="00782FE4" w:rsidP="004B1BE3">
      <w:pPr>
        <w:spacing w:line="240" w:lineRule="auto"/>
        <w:rPr>
          <w:lang w:val="en-GB"/>
        </w:rPr>
      </w:pPr>
    </w:p>
    <w:p w14:paraId="0D3843ED" w14:textId="77777777" w:rsidR="00782FE4" w:rsidRDefault="00782FE4" w:rsidP="004B1BE3">
      <w:pPr>
        <w:spacing w:line="240" w:lineRule="auto"/>
        <w:rPr>
          <w:lang w:val="en-GB"/>
        </w:rPr>
      </w:pPr>
    </w:p>
    <w:p w14:paraId="4292850F" w14:textId="77777777" w:rsidR="00782FE4" w:rsidRDefault="00782FE4" w:rsidP="004B1BE3">
      <w:pPr>
        <w:spacing w:line="240" w:lineRule="auto"/>
        <w:rPr>
          <w:lang w:val="en-GB"/>
        </w:rPr>
      </w:pPr>
    </w:p>
    <w:p w14:paraId="0A075F81" w14:textId="77777777" w:rsidR="00782FE4" w:rsidRDefault="00782FE4" w:rsidP="004B1BE3">
      <w:pPr>
        <w:spacing w:line="240" w:lineRule="auto"/>
        <w:rPr>
          <w:lang w:val="en-GB"/>
        </w:rPr>
      </w:pPr>
    </w:p>
    <w:p w14:paraId="57E77D2D" w14:textId="77777777" w:rsidR="00782FE4" w:rsidRDefault="00782FE4" w:rsidP="004B1BE3">
      <w:pPr>
        <w:spacing w:line="240" w:lineRule="auto"/>
        <w:rPr>
          <w:lang w:val="en-GB"/>
        </w:rPr>
      </w:pPr>
    </w:p>
    <w:p w14:paraId="66BA12B8" w14:textId="77777777" w:rsidR="00782FE4" w:rsidRDefault="00782FE4" w:rsidP="004B1BE3">
      <w:pPr>
        <w:spacing w:line="240" w:lineRule="auto"/>
        <w:rPr>
          <w:lang w:val="en-GB"/>
        </w:rPr>
      </w:pPr>
    </w:p>
    <w:p w14:paraId="0B6D01DA" w14:textId="77777777" w:rsidR="00782FE4" w:rsidRDefault="00782FE4" w:rsidP="004B1BE3">
      <w:pPr>
        <w:spacing w:line="240" w:lineRule="auto"/>
        <w:rPr>
          <w:lang w:val="en-GB"/>
        </w:rPr>
      </w:pPr>
    </w:p>
    <w:p w14:paraId="6FECB5F9" w14:textId="77777777" w:rsidR="00782FE4" w:rsidRDefault="00782FE4" w:rsidP="004B1BE3">
      <w:pPr>
        <w:spacing w:line="240" w:lineRule="auto"/>
        <w:rPr>
          <w:lang w:val="en-GB"/>
        </w:rPr>
      </w:pPr>
    </w:p>
    <w:p w14:paraId="670E10FC" w14:textId="77777777" w:rsidR="00782FE4" w:rsidRDefault="00782FE4" w:rsidP="00E53F1F">
      <w:pPr>
        <w:spacing w:line="240" w:lineRule="auto"/>
        <w:jc w:val="center"/>
        <w:rPr>
          <w:lang w:val="en-GB"/>
        </w:rPr>
      </w:pPr>
      <w:r>
        <w:rPr>
          <w:lang w:val="fr-FR"/>
        </w:rPr>
        <w:t xml:space="preserve">- </w:t>
      </w:r>
      <w:r w:rsidR="00E53F1F">
        <w:rPr>
          <w:lang w:val="fr-FR"/>
        </w:rPr>
        <w:t xml:space="preserve">September </w:t>
      </w:r>
      <w:r w:rsidR="00E53F1F" w:rsidRPr="00415FAE">
        <w:rPr>
          <w:lang w:val="fr-FR"/>
        </w:rPr>
        <w:t>2015</w:t>
      </w:r>
      <w:r w:rsidR="00E53F1F">
        <w:rPr>
          <w:lang w:val="fr-FR"/>
        </w:rPr>
        <w:t xml:space="preserve"> </w:t>
      </w:r>
      <w:r>
        <w:rPr>
          <w:lang w:val="fr-FR"/>
        </w:rPr>
        <w:t xml:space="preserve">version </w:t>
      </w:r>
      <w:r w:rsidRPr="00415FAE">
        <w:rPr>
          <w:lang w:val="fr-FR"/>
        </w:rPr>
        <w:t xml:space="preserve"> -</w:t>
      </w:r>
    </w:p>
    <w:p w14:paraId="21AE7362" w14:textId="77777777" w:rsidR="00B02860" w:rsidRDefault="005D39FA" w:rsidP="004B1BE3">
      <w:pPr>
        <w:spacing w:line="240" w:lineRule="auto"/>
        <w:rPr>
          <w:lang w:val="en-GB"/>
        </w:rPr>
      </w:pPr>
      <w:r>
        <w:rPr>
          <w:lang w:val="en-GB"/>
        </w:rPr>
        <w:br w:type="page"/>
      </w:r>
    </w:p>
    <w:p w14:paraId="3C8D364B" w14:textId="77777777" w:rsidR="00B02860" w:rsidRDefault="00B02860" w:rsidP="004B1BE3">
      <w:pPr>
        <w:spacing w:line="240" w:lineRule="auto"/>
        <w:rPr>
          <w:lang w:val="en-GB"/>
        </w:rPr>
      </w:pPr>
    </w:p>
    <w:p w14:paraId="10689DDC" w14:textId="77777777" w:rsidR="00B02860" w:rsidRDefault="005D39FA" w:rsidP="004B1BE3">
      <w:pPr>
        <w:snapToGrid w:val="0"/>
        <w:spacing w:line="240" w:lineRule="auto"/>
        <w:jc w:val="center"/>
        <w:rPr>
          <w:rStyle w:val="DeltaViewInsertion"/>
          <w:b/>
          <w:color w:val="auto"/>
          <w:u w:val="none"/>
          <w:lang w:val="en-GB"/>
        </w:rPr>
      </w:pPr>
      <w:r>
        <w:rPr>
          <w:rStyle w:val="DeltaViewInsertion"/>
          <w:b/>
          <w:color w:val="auto"/>
          <w:u w:val="none"/>
          <w:lang w:val="en-GB"/>
        </w:rPr>
        <w:t>THIS EXECUTION ANNEX</w:t>
      </w:r>
    </w:p>
    <w:p w14:paraId="187CC6C2" w14:textId="77777777" w:rsidR="00B02860" w:rsidRDefault="00B02860" w:rsidP="004B1BE3">
      <w:pPr>
        <w:snapToGrid w:val="0"/>
        <w:spacing w:line="240" w:lineRule="auto"/>
        <w:rPr>
          <w:rStyle w:val="DeltaViewInsertion"/>
          <w:color w:val="auto"/>
          <w:u w:val="none"/>
          <w:lang w:val="en-GB"/>
        </w:rPr>
      </w:pPr>
    </w:p>
    <w:p w14:paraId="05E1BF0C" w14:textId="77777777" w:rsidR="00B02860" w:rsidRDefault="00B02860" w:rsidP="004B1BE3">
      <w:pPr>
        <w:snapToGrid w:val="0"/>
        <w:spacing w:line="240" w:lineRule="auto"/>
        <w:rPr>
          <w:rStyle w:val="DeltaViewInsertion"/>
          <w:color w:val="auto"/>
          <w:u w:val="none"/>
          <w:lang w:val="en-GB"/>
        </w:rPr>
      </w:pPr>
    </w:p>
    <w:p w14:paraId="406AD62C" w14:textId="77777777" w:rsidR="00B02860" w:rsidRDefault="005D39FA" w:rsidP="004B1BE3">
      <w:pPr>
        <w:snapToGrid w:val="0"/>
        <w:spacing w:line="240" w:lineRule="auto"/>
        <w:rPr>
          <w:rStyle w:val="DeltaViewInsertion"/>
          <w:rFonts w:eastAsia="Times New Roman"/>
          <w:color w:val="auto"/>
          <w:u w:val="none"/>
          <w:lang w:val="en-GB"/>
        </w:rPr>
      </w:pPr>
      <w:r>
        <w:rPr>
          <w:rStyle w:val="DeltaViewInsertion"/>
          <w:color w:val="auto"/>
          <w:u w:val="none"/>
          <w:lang w:val="en-GB"/>
        </w:rPr>
        <w:t>Is entered into between the undersigned:</w:t>
      </w:r>
    </w:p>
    <w:p w14:paraId="5DA73345" w14:textId="77777777" w:rsidR="00B02860" w:rsidRDefault="00B02860" w:rsidP="004B1BE3">
      <w:pPr>
        <w:snapToGrid w:val="0"/>
        <w:spacing w:line="240" w:lineRule="auto"/>
        <w:rPr>
          <w:rFonts w:eastAsia="Times New Roman"/>
          <w:lang w:val="en-GB"/>
        </w:rPr>
      </w:pPr>
    </w:p>
    <w:p w14:paraId="7266BD5F" w14:textId="77777777" w:rsidR="00B02860" w:rsidRDefault="005D39FA" w:rsidP="004B1BE3">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rPr>
          <w:rStyle w:val="DeltaViewInsertion"/>
          <w:rFonts w:ascii="Times New Roman" w:eastAsiaTheme="majorEastAsia" w:hAnsi="Times New Roman"/>
          <w:color w:val="auto"/>
          <w:u w:val="none"/>
          <w:lang w:val="en-GB"/>
        </w:rPr>
      </w:pPr>
      <w:r>
        <w:rPr>
          <w:rStyle w:val="DeltaViewInsertion"/>
          <w:rFonts w:ascii="Times New Roman" w:eastAsiaTheme="majorEastAsia" w:hAnsi="Times New Roman"/>
          <w:color w:val="auto"/>
          <w:u w:val="none"/>
          <w:lang w:val="en-GB"/>
        </w:rPr>
        <w:t>[   ], the registered office of which is at [   ] and registered in the Trade and Companies Register of [   ] under number [   ],</w:t>
      </w:r>
      <w:r>
        <w:rPr>
          <w:rFonts w:ascii="Times New Roman" w:hAnsi="Times New Roman"/>
          <w:lang w:val="en-GB"/>
        </w:rPr>
        <w:t xml:space="preserve"> </w:t>
      </w:r>
      <w:r>
        <w:rPr>
          <w:rStyle w:val="DeltaViewInsertion"/>
          <w:rFonts w:ascii="Times New Roman" w:eastAsiaTheme="majorEastAsia" w:hAnsi="Times New Roman"/>
          <w:color w:val="auto"/>
          <w:u w:val="none"/>
          <w:lang w:val="en-GB"/>
        </w:rPr>
        <w:t xml:space="preserve">duly </w:t>
      </w:r>
      <w:r>
        <w:rPr>
          <w:rFonts w:ascii="Times New Roman" w:hAnsi="Times New Roman"/>
          <w:lang w:val="en-GB"/>
        </w:rPr>
        <w:t xml:space="preserve">represented </w:t>
      </w:r>
      <w:r>
        <w:rPr>
          <w:rStyle w:val="DeltaViewInsertion"/>
          <w:rFonts w:ascii="Times New Roman" w:eastAsiaTheme="majorEastAsia" w:hAnsi="Times New Roman"/>
          <w:color w:val="auto"/>
          <w:u w:val="none"/>
          <w:lang w:val="en-GB"/>
        </w:rPr>
        <w:t>for the purposes of this Execution Annex,</w:t>
      </w:r>
    </w:p>
    <w:p w14:paraId="6A7BE783" w14:textId="77777777" w:rsidR="00B02860" w:rsidRDefault="00B02860" w:rsidP="004B1BE3">
      <w:pPr>
        <w:snapToGrid w:val="0"/>
        <w:spacing w:line="240" w:lineRule="auto"/>
        <w:rPr>
          <w:rFonts w:eastAsia="Times New Roman"/>
          <w:lang w:val="en-GB"/>
        </w:rPr>
      </w:pPr>
    </w:p>
    <w:p w14:paraId="2E6D6C20" w14:textId="77777777" w:rsidR="00B02860" w:rsidRDefault="00B02860" w:rsidP="004B1BE3">
      <w:pPr>
        <w:snapToGrid w:val="0"/>
        <w:spacing w:line="240" w:lineRule="auto"/>
        <w:rPr>
          <w:rFonts w:eastAsia="Times New Roman"/>
          <w:lang w:val="en-GB"/>
        </w:rPr>
      </w:pPr>
    </w:p>
    <w:p w14:paraId="36D9D1CE" w14:textId="77777777" w:rsidR="00B02860" w:rsidRDefault="005D39FA" w:rsidP="004B1BE3">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rPr>
          <w:rFonts w:ascii="Times New Roman" w:eastAsiaTheme="majorEastAsia" w:hAnsi="Times New Roman"/>
          <w:bCs/>
          <w:lang w:val="en-GB"/>
        </w:rPr>
      </w:pPr>
      <w:r>
        <w:rPr>
          <w:rStyle w:val="DeltaViewInsertion"/>
          <w:rFonts w:ascii="Times New Roman" w:eastAsiaTheme="majorEastAsia" w:hAnsi="Times New Roman"/>
          <w:color w:val="auto"/>
          <w:u w:val="none"/>
          <w:lang w:val="en-GB"/>
        </w:rPr>
        <w:t>for the purpose of this Execution Annex, the "</w:t>
      </w:r>
      <w:r>
        <w:rPr>
          <w:rStyle w:val="DeltaViewInsertion"/>
          <w:rFonts w:ascii="Times New Roman" w:eastAsiaTheme="majorEastAsia" w:hAnsi="Times New Roman"/>
          <w:b/>
          <w:color w:val="auto"/>
          <w:u w:val="none"/>
          <w:lang w:val="en-GB"/>
        </w:rPr>
        <w:t>Executing Broker</w:t>
      </w:r>
      <w:r>
        <w:rPr>
          <w:rStyle w:val="DeltaViewInsertion"/>
          <w:rFonts w:ascii="Times New Roman" w:eastAsiaTheme="majorEastAsia" w:hAnsi="Times New Roman"/>
          <w:color w:val="auto"/>
          <w:u w:val="none"/>
          <w:lang w:val="en-GB"/>
        </w:rPr>
        <w:t>";</w:t>
      </w:r>
    </w:p>
    <w:p w14:paraId="5D529EEE" w14:textId="77777777" w:rsidR="00B02860" w:rsidRDefault="005D39FA" w:rsidP="004B1BE3">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jc w:val="right"/>
        <w:rPr>
          <w:rStyle w:val="DeltaViewInsertion"/>
          <w:rFonts w:ascii="Times New Roman" w:eastAsiaTheme="majorEastAsia" w:hAnsi="Times New Roman"/>
          <w:color w:val="auto"/>
          <w:u w:val="none"/>
          <w:lang w:val="en-GB"/>
        </w:rPr>
      </w:pPr>
      <w:r>
        <w:rPr>
          <w:rStyle w:val="DeltaViewInsertion"/>
          <w:rFonts w:ascii="Times New Roman" w:eastAsiaTheme="majorEastAsia" w:hAnsi="Times New Roman"/>
          <w:color w:val="auto"/>
          <w:u w:val="none"/>
          <w:lang w:val="en-GB"/>
        </w:rPr>
        <w:t>OF THE FIRST PART,</w:t>
      </w:r>
    </w:p>
    <w:p w14:paraId="45A7FB29" w14:textId="77777777" w:rsidR="00B02860" w:rsidRDefault="00B02860" w:rsidP="004B1BE3">
      <w:pPr>
        <w:snapToGrid w:val="0"/>
        <w:spacing w:line="240" w:lineRule="auto"/>
        <w:rPr>
          <w:rFonts w:eastAsia="Times New Roman"/>
          <w:lang w:val="en-GB"/>
        </w:rPr>
      </w:pPr>
    </w:p>
    <w:p w14:paraId="585B208C" w14:textId="77777777" w:rsidR="00B02860" w:rsidRDefault="005D39FA" w:rsidP="004B1BE3">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rPr>
          <w:rStyle w:val="DeltaViewInsertion"/>
          <w:rFonts w:ascii="Times New Roman" w:eastAsiaTheme="majorEastAsia" w:hAnsi="Times New Roman"/>
          <w:color w:val="auto"/>
          <w:u w:val="none"/>
          <w:lang w:val="en-GB"/>
        </w:rPr>
      </w:pPr>
      <w:r>
        <w:rPr>
          <w:rStyle w:val="DeltaViewInsertion"/>
          <w:rFonts w:ascii="Times New Roman" w:eastAsiaTheme="majorEastAsia" w:hAnsi="Times New Roman"/>
          <w:color w:val="auto"/>
          <w:u w:val="none"/>
          <w:lang w:val="en-GB"/>
        </w:rPr>
        <w:t>and</w:t>
      </w:r>
    </w:p>
    <w:p w14:paraId="3AFC6DBB" w14:textId="77777777" w:rsidR="00B02860" w:rsidRDefault="00B02860" w:rsidP="004B1BE3">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rPr>
          <w:rFonts w:ascii="Times New Roman" w:hAnsi="Times New Roman"/>
          <w:lang w:val="en-GB"/>
        </w:rPr>
      </w:pPr>
    </w:p>
    <w:p w14:paraId="010A74BB" w14:textId="77777777" w:rsidR="00B02860" w:rsidRDefault="005D39FA" w:rsidP="004B1BE3">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rPr>
          <w:rStyle w:val="DeltaViewInsertion"/>
          <w:rFonts w:ascii="Times New Roman" w:eastAsiaTheme="majorEastAsia" w:hAnsi="Times New Roman"/>
          <w:color w:val="auto"/>
          <w:u w:val="none"/>
          <w:lang w:val="en-GB"/>
        </w:rPr>
      </w:pPr>
      <w:r>
        <w:rPr>
          <w:rStyle w:val="DeltaViewInsertion"/>
          <w:rFonts w:ascii="Times New Roman" w:eastAsiaTheme="majorEastAsia" w:hAnsi="Times New Roman"/>
          <w:color w:val="auto"/>
          <w:u w:val="none"/>
          <w:lang w:val="en-GB"/>
        </w:rPr>
        <w:t>[   ], the registered office of which is at [   ] and registered in the Trade and Companies Register of [   ] under number [   ],</w:t>
      </w:r>
      <w:r>
        <w:rPr>
          <w:rFonts w:ascii="Times New Roman" w:hAnsi="Times New Roman"/>
          <w:lang w:val="en-GB"/>
        </w:rPr>
        <w:t xml:space="preserve"> </w:t>
      </w:r>
      <w:r>
        <w:rPr>
          <w:rStyle w:val="DeltaViewInsertion"/>
          <w:rFonts w:ascii="Times New Roman" w:eastAsiaTheme="majorEastAsia" w:hAnsi="Times New Roman"/>
          <w:color w:val="auto"/>
          <w:u w:val="none"/>
          <w:lang w:val="en-GB"/>
        </w:rPr>
        <w:t xml:space="preserve">duly </w:t>
      </w:r>
      <w:r>
        <w:rPr>
          <w:rFonts w:ascii="Times New Roman" w:hAnsi="Times New Roman"/>
          <w:lang w:val="en-GB"/>
        </w:rPr>
        <w:t xml:space="preserve">represented </w:t>
      </w:r>
      <w:r>
        <w:rPr>
          <w:rStyle w:val="DeltaViewInsertion"/>
          <w:rFonts w:ascii="Times New Roman" w:eastAsiaTheme="majorEastAsia" w:hAnsi="Times New Roman"/>
          <w:color w:val="auto"/>
          <w:u w:val="none"/>
          <w:lang w:val="en-GB"/>
        </w:rPr>
        <w:t>for the purposes of this Execution Annex</w:t>
      </w:r>
    </w:p>
    <w:p w14:paraId="092CDC97" w14:textId="77777777" w:rsidR="00B02860" w:rsidRDefault="00B02860" w:rsidP="004B1BE3">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rPr>
          <w:rFonts w:ascii="Times New Roman" w:hAnsi="Times New Roman"/>
          <w:lang w:val="en-GB"/>
        </w:rPr>
      </w:pPr>
    </w:p>
    <w:p w14:paraId="1917383E" w14:textId="77777777" w:rsidR="00B02860" w:rsidRDefault="00B02860" w:rsidP="004B1BE3">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rPr>
          <w:rFonts w:ascii="Times New Roman" w:hAnsi="Times New Roman"/>
          <w:lang w:val="en-GB"/>
        </w:rPr>
      </w:pPr>
    </w:p>
    <w:p w14:paraId="2AD56805" w14:textId="77777777" w:rsidR="00B02860" w:rsidRDefault="005D39FA" w:rsidP="004B1BE3">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rPr>
          <w:rFonts w:ascii="Times New Roman" w:eastAsiaTheme="majorEastAsia" w:hAnsi="Times New Roman"/>
          <w:bCs/>
          <w:lang w:val="en-GB"/>
        </w:rPr>
      </w:pPr>
      <w:r>
        <w:rPr>
          <w:rStyle w:val="DeltaViewInsertion"/>
          <w:rFonts w:ascii="Times New Roman" w:eastAsiaTheme="majorEastAsia" w:hAnsi="Times New Roman"/>
          <w:color w:val="auto"/>
          <w:u w:val="none"/>
          <w:lang w:val="en-GB"/>
        </w:rPr>
        <w:t>for the purpose of this Execution Annex, the "</w:t>
      </w:r>
      <w:r>
        <w:rPr>
          <w:rStyle w:val="DeltaViewInsertion"/>
          <w:rFonts w:ascii="Times New Roman" w:eastAsiaTheme="majorEastAsia" w:hAnsi="Times New Roman"/>
          <w:b/>
          <w:color w:val="auto"/>
          <w:u w:val="none"/>
          <w:lang w:val="en-GB"/>
        </w:rPr>
        <w:t>Client</w:t>
      </w:r>
      <w:r>
        <w:rPr>
          <w:rStyle w:val="DeltaViewInsertion"/>
          <w:rFonts w:ascii="Times New Roman" w:eastAsiaTheme="majorEastAsia" w:hAnsi="Times New Roman"/>
          <w:color w:val="auto"/>
          <w:u w:val="none"/>
          <w:lang w:val="en-GB"/>
        </w:rPr>
        <w:t>";</w:t>
      </w:r>
    </w:p>
    <w:p w14:paraId="58046091" w14:textId="77777777" w:rsidR="00B02860" w:rsidRDefault="005D39FA" w:rsidP="004B1BE3">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jc w:val="right"/>
        <w:rPr>
          <w:rStyle w:val="DeltaViewInsertion"/>
          <w:rFonts w:ascii="Times New Roman" w:eastAsiaTheme="majorEastAsia" w:hAnsi="Times New Roman"/>
          <w:color w:val="auto"/>
          <w:u w:val="none"/>
          <w:lang w:val="en-GB"/>
        </w:rPr>
      </w:pPr>
      <w:r>
        <w:rPr>
          <w:rStyle w:val="DeltaViewInsertion"/>
          <w:rFonts w:ascii="Times New Roman" w:eastAsiaTheme="majorEastAsia" w:hAnsi="Times New Roman"/>
          <w:color w:val="auto"/>
          <w:u w:val="none"/>
          <w:lang w:val="en-GB"/>
        </w:rPr>
        <w:t>OF THE SECOND PART,</w:t>
      </w:r>
    </w:p>
    <w:p w14:paraId="3AF98D94" w14:textId="77777777" w:rsidR="00B02860" w:rsidRDefault="00B02860" w:rsidP="004B1BE3">
      <w:pPr>
        <w:snapToGrid w:val="0"/>
        <w:spacing w:line="240" w:lineRule="auto"/>
        <w:rPr>
          <w:rFonts w:eastAsia="Times New Roman"/>
          <w:lang w:val="en-GB"/>
        </w:rPr>
      </w:pPr>
    </w:p>
    <w:p w14:paraId="12B94255" w14:textId="77777777" w:rsidR="00B02860" w:rsidRDefault="005D39FA" w:rsidP="004B1BE3">
      <w:pPr>
        <w:spacing w:line="240" w:lineRule="auto"/>
        <w:rPr>
          <w:rStyle w:val="DeltaViewInsertion"/>
          <w:color w:val="auto"/>
          <w:u w:val="none"/>
          <w:lang w:val="en-GB"/>
        </w:rPr>
      </w:pPr>
      <w:r>
        <w:rPr>
          <w:rStyle w:val="DeltaViewInsertion"/>
          <w:color w:val="auto"/>
          <w:u w:val="none"/>
          <w:lang w:val="en-GB"/>
        </w:rPr>
        <w:t>hereinafter referred to together as the "</w:t>
      </w:r>
      <w:r>
        <w:rPr>
          <w:rStyle w:val="DeltaViewInsertion"/>
          <w:b/>
          <w:color w:val="auto"/>
          <w:u w:val="none"/>
          <w:lang w:val="en-GB"/>
        </w:rPr>
        <w:t>Parties</w:t>
      </w:r>
      <w:r>
        <w:rPr>
          <w:rStyle w:val="DeltaViewInsertion"/>
          <w:color w:val="auto"/>
          <w:u w:val="none"/>
          <w:lang w:val="en-GB"/>
        </w:rPr>
        <w:t>" and individually as a "</w:t>
      </w:r>
      <w:r>
        <w:rPr>
          <w:rStyle w:val="DeltaViewInsertion"/>
          <w:b/>
          <w:color w:val="auto"/>
          <w:u w:val="none"/>
          <w:lang w:val="en-GB"/>
        </w:rPr>
        <w:t>Party</w:t>
      </w:r>
      <w:r>
        <w:rPr>
          <w:rStyle w:val="DeltaViewInsertion"/>
          <w:color w:val="auto"/>
          <w:u w:val="none"/>
          <w:lang w:val="en-GB"/>
        </w:rPr>
        <w:t>".</w:t>
      </w:r>
    </w:p>
    <w:p w14:paraId="68326901" w14:textId="77777777" w:rsidR="00B02860" w:rsidRDefault="00B02860" w:rsidP="004B1BE3">
      <w:pPr>
        <w:spacing w:line="240" w:lineRule="auto"/>
        <w:rPr>
          <w:rStyle w:val="DeltaViewInsertion"/>
          <w:color w:val="auto"/>
          <w:u w:val="none"/>
          <w:lang w:val="en-GB"/>
        </w:rPr>
      </w:pPr>
    </w:p>
    <w:p w14:paraId="70F3390E" w14:textId="77777777" w:rsidR="00B02860" w:rsidRDefault="00B02860" w:rsidP="004B1BE3">
      <w:pPr>
        <w:spacing w:line="240" w:lineRule="auto"/>
        <w:rPr>
          <w:lang w:val="en-GB"/>
        </w:rPr>
        <w:sectPr w:rsidR="00B02860">
          <w:footerReference w:type="default" r:id="rId8"/>
          <w:pgSz w:w="11920" w:h="16840"/>
          <w:pgMar w:top="1200" w:right="1200" w:bottom="700" w:left="1440" w:header="787" w:footer="516" w:gutter="0"/>
          <w:pgNumType w:start="1"/>
          <w:cols w:space="720"/>
        </w:sectPr>
      </w:pPr>
    </w:p>
    <w:p w14:paraId="3DE0CB4B" w14:textId="77777777" w:rsidR="00B02860" w:rsidRPr="00C76595" w:rsidRDefault="004B1BE3" w:rsidP="005176FC">
      <w:pPr>
        <w:pStyle w:val="TM1"/>
        <w:rPr>
          <w:rFonts w:eastAsia="SimSun"/>
        </w:rPr>
      </w:pPr>
      <w:bookmarkStart w:id="0" w:name="mpTableOfContents"/>
      <w:r w:rsidRPr="00C76595">
        <w:lastRenderedPageBreak/>
        <w:t>ARTICLE 1 -</w:t>
      </w:r>
      <w:r w:rsidRPr="00C76595">
        <w:tab/>
        <w:t>DEFINITIONS</w:t>
      </w:r>
      <w:r w:rsidRPr="00C76595">
        <w:tab/>
        <w:t>1</w:t>
      </w:r>
    </w:p>
    <w:p w14:paraId="73E3C3CD" w14:textId="77777777" w:rsidR="00B02860" w:rsidRPr="00C76595" w:rsidRDefault="005176FC" w:rsidP="005176FC">
      <w:pPr>
        <w:pStyle w:val="TM1"/>
      </w:pPr>
      <w:r>
        <w:t>ARTICLE 2 -</w:t>
      </w:r>
      <w:r>
        <w:tab/>
        <w:t>PRINCIPLES</w:t>
      </w:r>
      <w:r>
        <w:tab/>
        <w:t>5</w:t>
      </w:r>
    </w:p>
    <w:p w14:paraId="03DB7B39" w14:textId="77777777" w:rsidR="00B02860" w:rsidRPr="00C76595" w:rsidRDefault="004B1BE3" w:rsidP="005176FC">
      <w:pPr>
        <w:pStyle w:val="TM1"/>
        <w:rPr>
          <w:rFonts w:eastAsia="SimSun"/>
        </w:rPr>
      </w:pPr>
      <w:r w:rsidRPr="00C76595">
        <w:t>ARTICLE 3 -</w:t>
      </w:r>
      <w:r w:rsidRPr="00C76595">
        <w:tab/>
        <w:t>EXECUTION PROCESS</w:t>
      </w:r>
      <w:r w:rsidRPr="00C76595">
        <w:tab/>
        <w:t>5</w:t>
      </w:r>
    </w:p>
    <w:p w14:paraId="1612F4FA" w14:textId="77777777" w:rsidR="00B02860" w:rsidRPr="00C76595" w:rsidRDefault="004B1BE3" w:rsidP="004B1BE3">
      <w:pPr>
        <w:pStyle w:val="TM2"/>
        <w:keepLines w:val="0"/>
        <w:widowControl w:val="0"/>
        <w:ind w:left="851" w:hanging="567"/>
        <w:rPr>
          <w:rFonts w:eastAsia="SimSun"/>
          <w:smallCaps/>
          <w:szCs w:val="22"/>
        </w:rPr>
      </w:pPr>
      <w:r w:rsidRPr="00C76595">
        <w:rPr>
          <w:smallCaps/>
          <w:szCs w:val="22"/>
          <w:lang w:val="en-GB"/>
        </w:rPr>
        <w:t>3.1</w:t>
      </w:r>
      <w:r w:rsidRPr="00C76595">
        <w:rPr>
          <w:smallCaps/>
          <w:szCs w:val="22"/>
          <w:lang w:val="en-GB"/>
        </w:rPr>
        <w:tab/>
        <w:t>step 1: matching</w:t>
      </w:r>
      <w:r w:rsidRPr="00C76595">
        <w:rPr>
          <w:smallCaps/>
          <w:szCs w:val="22"/>
        </w:rPr>
        <w:tab/>
        <w:t>5</w:t>
      </w:r>
    </w:p>
    <w:p w14:paraId="704CE84B" w14:textId="77777777" w:rsidR="00B02860" w:rsidRPr="00C76595" w:rsidRDefault="004B1BE3" w:rsidP="004B1BE3">
      <w:pPr>
        <w:pStyle w:val="TM2"/>
        <w:keepLines w:val="0"/>
        <w:widowControl w:val="0"/>
        <w:ind w:left="851" w:hanging="567"/>
        <w:rPr>
          <w:rFonts w:eastAsia="SimSun"/>
          <w:smallCaps/>
          <w:szCs w:val="22"/>
        </w:rPr>
      </w:pPr>
      <w:r w:rsidRPr="00C76595">
        <w:rPr>
          <w:smallCaps/>
          <w:szCs w:val="22"/>
          <w:lang w:val="en-GB"/>
        </w:rPr>
        <w:t>3.2</w:t>
      </w:r>
      <w:r w:rsidRPr="00C76595">
        <w:rPr>
          <w:smallCaps/>
          <w:szCs w:val="22"/>
          <w:lang w:val="en-GB"/>
        </w:rPr>
        <w:tab/>
        <w:t>step 2: submission for clearing</w:t>
      </w:r>
      <w:r w:rsidRPr="00C76595">
        <w:rPr>
          <w:smallCaps/>
          <w:szCs w:val="22"/>
        </w:rPr>
        <w:tab/>
        <w:t>5</w:t>
      </w:r>
    </w:p>
    <w:p w14:paraId="51787E68" w14:textId="77777777" w:rsidR="00B02860" w:rsidRPr="00C76595" w:rsidRDefault="004B1BE3" w:rsidP="004B1BE3">
      <w:pPr>
        <w:pStyle w:val="TM2"/>
        <w:keepLines w:val="0"/>
        <w:widowControl w:val="0"/>
        <w:ind w:left="851" w:hanging="567"/>
        <w:rPr>
          <w:rFonts w:eastAsia="SimSun"/>
          <w:smallCaps/>
          <w:szCs w:val="22"/>
        </w:rPr>
      </w:pPr>
      <w:r w:rsidRPr="00C76595">
        <w:rPr>
          <w:smallCaps/>
          <w:szCs w:val="22"/>
          <w:lang w:val="en-GB"/>
        </w:rPr>
        <w:t>3.3</w:t>
      </w:r>
      <w:r w:rsidRPr="00C76595">
        <w:rPr>
          <w:smallCaps/>
          <w:szCs w:val="22"/>
          <w:lang w:val="en-GB"/>
        </w:rPr>
        <w:tab/>
        <w:t>step 3: registration for clearing</w:t>
      </w:r>
      <w:r w:rsidRPr="00C76595">
        <w:rPr>
          <w:smallCaps/>
          <w:szCs w:val="22"/>
        </w:rPr>
        <w:tab/>
        <w:t>5</w:t>
      </w:r>
    </w:p>
    <w:p w14:paraId="16962AAF" w14:textId="77777777" w:rsidR="00B02860" w:rsidRPr="00C76595" w:rsidRDefault="004B1BE3" w:rsidP="005176FC">
      <w:pPr>
        <w:pStyle w:val="TM1"/>
        <w:rPr>
          <w:rFonts w:eastAsia="SimSun"/>
        </w:rPr>
      </w:pPr>
      <w:r w:rsidRPr="00C76595">
        <w:t>AR</w:t>
      </w:r>
      <w:r w:rsidR="005176FC">
        <w:t>TICLE 4 -</w:t>
      </w:r>
      <w:r w:rsidR="005176FC">
        <w:tab/>
        <w:t>REGISTRATION FAILURE</w:t>
      </w:r>
      <w:r w:rsidR="005176FC">
        <w:tab/>
        <w:t>6</w:t>
      </w:r>
    </w:p>
    <w:p w14:paraId="19F03951" w14:textId="77777777" w:rsidR="00B02860" w:rsidRPr="00C76595" w:rsidRDefault="005D39FA" w:rsidP="004B1BE3">
      <w:pPr>
        <w:pStyle w:val="TM2"/>
        <w:keepLines w:val="0"/>
        <w:widowControl w:val="0"/>
        <w:ind w:left="851" w:hanging="567"/>
        <w:rPr>
          <w:rFonts w:eastAsia="SimSun"/>
          <w:smallCaps/>
          <w:szCs w:val="22"/>
        </w:rPr>
      </w:pPr>
      <w:r w:rsidRPr="00C76595">
        <w:rPr>
          <w:smallCaps/>
          <w:szCs w:val="22"/>
          <w:lang w:val="en-GB"/>
        </w:rPr>
        <w:t>4.1</w:t>
      </w:r>
      <w:r w:rsidRPr="00C76595">
        <w:rPr>
          <w:smallCaps/>
          <w:szCs w:val="22"/>
          <w:lang w:val="en-GB"/>
        </w:rPr>
        <w:tab/>
        <w:t>Registration Failure</w:t>
      </w:r>
      <w:r w:rsidRPr="00C76595">
        <w:rPr>
          <w:smallCaps/>
          <w:szCs w:val="22"/>
        </w:rPr>
        <w:tab/>
      </w:r>
      <w:r w:rsidR="005176FC">
        <w:rPr>
          <w:smallCaps/>
          <w:szCs w:val="22"/>
        </w:rPr>
        <w:t>6</w:t>
      </w:r>
    </w:p>
    <w:p w14:paraId="2FD3A5AE" w14:textId="77777777" w:rsidR="00B02860" w:rsidRPr="00C76595" w:rsidRDefault="005D39FA" w:rsidP="004B1BE3">
      <w:pPr>
        <w:pStyle w:val="TM2"/>
        <w:keepLines w:val="0"/>
        <w:widowControl w:val="0"/>
        <w:ind w:left="851" w:hanging="567"/>
        <w:rPr>
          <w:rFonts w:eastAsia="SimSun"/>
          <w:smallCaps/>
          <w:szCs w:val="22"/>
        </w:rPr>
      </w:pPr>
      <w:r w:rsidRPr="00C76595">
        <w:rPr>
          <w:smallCaps/>
          <w:szCs w:val="22"/>
          <w:lang w:val="en-GB"/>
        </w:rPr>
        <w:t>4.2</w:t>
      </w:r>
      <w:r w:rsidRPr="00C76595">
        <w:rPr>
          <w:smallCaps/>
          <w:szCs w:val="22"/>
          <w:lang w:val="en-GB"/>
        </w:rPr>
        <w:tab/>
        <w:t>Remedies to Registration Failure</w:t>
      </w:r>
      <w:r w:rsidRPr="00C76595">
        <w:rPr>
          <w:smallCaps/>
          <w:szCs w:val="22"/>
        </w:rPr>
        <w:tab/>
      </w:r>
      <w:r w:rsidR="005176FC">
        <w:rPr>
          <w:smallCaps/>
          <w:szCs w:val="22"/>
        </w:rPr>
        <w:t>7</w:t>
      </w:r>
    </w:p>
    <w:p w14:paraId="6587C21A" w14:textId="77777777" w:rsidR="00B02860" w:rsidRPr="00C76595" w:rsidRDefault="005D39FA" w:rsidP="004B1BE3">
      <w:pPr>
        <w:pStyle w:val="TM2"/>
        <w:keepLines w:val="0"/>
        <w:widowControl w:val="0"/>
        <w:ind w:left="851" w:hanging="567"/>
        <w:rPr>
          <w:rFonts w:eastAsia="SimSun"/>
          <w:smallCaps/>
          <w:szCs w:val="22"/>
        </w:rPr>
      </w:pPr>
      <w:r w:rsidRPr="00C76595">
        <w:rPr>
          <w:smallCaps/>
          <w:szCs w:val="22"/>
          <w:lang w:val="en-GB"/>
        </w:rPr>
        <w:t>4.3</w:t>
      </w:r>
      <w:r w:rsidRPr="00C76595">
        <w:rPr>
          <w:smallCaps/>
          <w:szCs w:val="22"/>
          <w:lang w:val="en-GB"/>
        </w:rPr>
        <w:tab/>
        <w:t>Performance of Selected Remedy</w:t>
      </w:r>
      <w:r w:rsidRPr="00C76595">
        <w:rPr>
          <w:smallCaps/>
          <w:szCs w:val="22"/>
        </w:rPr>
        <w:tab/>
      </w:r>
      <w:r w:rsidR="005176FC">
        <w:rPr>
          <w:smallCaps/>
          <w:szCs w:val="22"/>
        </w:rPr>
        <w:t>8</w:t>
      </w:r>
    </w:p>
    <w:p w14:paraId="242E3AA3" w14:textId="77777777" w:rsidR="00B02860" w:rsidRPr="00C76595" w:rsidRDefault="005D39FA" w:rsidP="004B1BE3">
      <w:pPr>
        <w:pStyle w:val="TM2"/>
        <w:keepLines w:val="0"/>
        <w:widowControl w:val="0"/>
        <w:ind w:left="851" w:hanging="567"/>
        <w:rPr>
          <w:rFonts w:eastAsia="SimSun"/>
          <w:smallCaps/>
          <w:szCs w:val="22"/>
        </w:rPr>
      </w:pPr>
      <w:r w:rsidRPr="00C76595">
        <w:rPr>
          <w:smallCaps/>
          <w:szCs w:val="22"/>
          <w:lang w:val="en-GB"/>
        </w:rPr>
        <w:t>4.4</w:t>
      </w:r>
      <w:r w:rsidRPr="00C76595">
        <w:rPr>
          <w:smallCaps/>
          <w:szCs w:val="22"/>
          <w:lang w:val="en-GB"/>
        </w:rPr>
        <w:tab/>
        <w:t>Early Termination of Clearable Transactions following a Registration Failure</w:t>
      </w:r>
      <w:r w:rsidRPr="00C76595">
        <w:rPr>
          <w:smallCaps/>
          <w:szCs w:val="22"/>
        </w:rPr>
        <w:tab/>
        <w:t>8</w:t>
      </w:r>
    </w:p>
    <w:p w14:paraId="1C8C34DE" w14:textId="77777777" w:rsidR="00B02860" w:rsidRPr="00C76595" w:rsidRDefault="004B1BE3" w:rsidP="005176FC">
      <w:pPr>
        <w:pStyle w:val="TM1"/>
        <w:rPr>
          <w:rFonts w:eastAsia="SimSun"/>
        </w:rPr>
      </w:pPr>
      <w:r w:rsidRPr="00C76595">
        <w:t>ARTICLE 5 -</w:t>
      </w:r>
      <w:r w:rsidRPr="00C76595">
        <w:tab/>
      </w:r>
      <w:r w:rsidR="00D61610">
        <w:t>REPRESENTATIONS AND WARRANTIES</w:t>
      </w:r>
      <w:r w:rsidR="00D61610">
        <w:tab/>
        <w:t>10</w:t>
      </w:r>
    </w:p>
    <w:p w14:paraId="49D4DE39" w14:textId="77777777" w:rsidR="00B02860" w:rsidRPr="00C76595" w:rsidRDefault="005D39FA" w:rsidP="004B1BE3">
      <w:pPr>
        <w:pStyle w:val="TM2"/>
        <w:keepLines w:val="0"/>
        <w:widowControl w:val="0"/>
        <w:ind w:left="851" w:hanging="567"/>
        <w:rPr>
          <w:rFonts w:eastAsia="SimSun"/>
          <w:smallCaps/>
          <w:szCs w:val="22"/>
        </w:rPr>
      </w:pPr>
      <w:r w:rsidRPr="00C76595">
        <w:rPr>
          <w:smallCaps/>
          <w:szCs w:val="22"/>
          <w:lang w:val="en-GB"/>
        </w:rPr>
        <w:t>5.1</w:t>
      </w:r>
      <w:r w:rsidRPr="00C76595">
        <w:rPr>
          <w:smallCaps/>
          <w:szCs w:val="22"/>
          <w:lang w:val="en-GB"/>
        </w:rPr>
        <w:tab/>
        <w:t>General</w:t>
      </w:r>
      <w:r w:rsidRPr="00C76595">
        <w:rPr>
          <w:smallCaps/>
          <w:szCs w:val="22"/>
        </w:rPr>
        <w:tab/>
      </w:r>
      <w:r w:rsidR="00D61610">
        <w:rPr>
          <w:smallCaps/>
          <w:szCs w:val="22"/>
        </w:rPr>
        <w:t>10</w:t>
      </w:r>
    </w:p>
    <w:p w14:paraId="065E05AE" w14:textId="77777777" w:rsidR="00B02860" w:rsidRPr="00C76595" w:rsidRDefault="005D39FA" w:rsidP="004B1BE3">
      <w:pPr>
        <w:pStyle w:val="TM2"/>
        <w:keepLines w:val="0"/>
        <w:widowControl w:val="0"/>
        <w:ind w:left="851" w:hanging="567"/>
        <w:rPr>
          <w:rFonts w:eastAsia="SimSun"/>
          <w:smallCaps/>
          <w:szCs w:val="22"/>
        </w:rPr>
      </w:pPr>
      <w:r w:rsidRPr="00C76595">
        <w:rPr>
          <w:smallCaps/>
          <w:szCs w:val="22"/>
          <w:lang w:val="en-GB"/>
        </w:rPr>
        <w:t>5.2</w:t>
      </w:r>
      <w:r w:rsidRPr="00C76595">
        <w:rPr>
          <w:smallCaps/>
          <w:szCs w:val="22"/>
          <w:lang w:val="en-GB"/>
        </w:rPr>
        <w:tab/>
        <w:t>Client Representations and Warranties</w:t>
      </w:r>
      <w:r w:rsidRPr="00C76595">
        <w:rPr>
          <w:smallCaps/>
          <w:szCs w:val="22"/>
        </w:rPr>
        <w:tab/>
      </w:r>
      <w:r w:rsidR="00D61610">
        <w:rPr>
          <w:smallCaps/>
          <w:szCs w:val="22"/>
        </w:rPr>
        <w:t>10</w:t>
      </w:r>
    </w:p>
    <w:p w14:paraId="600C96F0" w14:textId="77777777" w:rsidR="00B02860" w:rsidRPr="00C76595" w:rsidRDefault="004B1BE3" w:rsidP="005176FC">
      <w:pPr>
        <w:pStyle w:val="TM1"/>
      </w:pPr>
      <w:r w:rsidRPr="00C76595">
        <w:t>ARTICLE 6 -</w:t>
      </w:r>
      <w:r w:rsidRPr="00C76595">
        <w:tab/>
        <w:t>FAILURE TO PERFORM OBLIGATIONS UNDER THIS EXECUTION ANNEX</w:t>
      </w:r>
      <w:r w:rsidRPr="00C76595">
        <w:tab/>
        <w:t>10</w:t>
      </w:r>
    </w:p>
    <w:p w14:paraId="5E074DE7" w14:textId="77777777" w:rsidR="00B02860" w:rsidRPr="00C76595" w:rsidRDefault="005D39FA" w:rsidP="004B1BE3">
      <w:pPr>
        <w:pStyle w:val="TM2"/>
        <w:keepLines w:val="0"/>
        <w:widowControl w:val="0"/>
        <w:ind w:left="851" w:hanging="567"/>
        <w:rPr>
          <w:rFonts w:eastAsia="SimSun"/>
          <w:smallCaps/>
          <w:szCs w:val="22"/>
        </w:rPr>
      </w:pPr>
      <w:r w:rsidRPr="00C76595">
        <w:rPr>
          <w:szCs w:val="22"/>
          <w:lang w:val="en-GB"/>
        </w:rPr>
        <w:t>6.1</w:t>
      </w:r>
      <w:r w:rsidRPr="00C76595">
        <w:rPr>
          <w:szCs w:val="22"/>
          <w:lang w:val="en-GB"/>
        </w:rPr>
        <w:tab/>
      </w:r>
      <w:r w:rsidRPr="00C76595">
        <w:rPr>
          <w:smallCaps/>
          <w:szCs w:val="22"/>
          <w:lang w:val="en-GB"/>
        </w:rPr>
        <w:t>Principle: no Event of Default or Change in Circumstances</w:t>
      </w:r>
      <w:r w:rsidRPr="00C76595">
        <w:rPr>
          <w:smallCaps/>
          <w:szCs w:val="22"/>
        </w:rPr>
        <w:tab/>
        <w:t>10</w:t>
      </w:r>
    </w:p>
    <w:p w14:paraId="59447327" w14:textId="77777777" w:rsidR="00B02860" w:rsidRPr="00C76595" w:rsidRDefault="005D39FA" w:rsidP="004B1BE3">
      <w:pPr>
        <w:pStyle w:val="TM2"/>
        <w:keepLines w:val="0"/>
        <w:widowControl w:val="0"/>
        <w:ind w:left="851" w:hanging="567"/>
        <w:rPr>
          <w:rFonts w:eastAsia="SimSun"/>
          <w:smallCaps/>
          <w:szCs w:val="22"/>
        </w:rPr>
      </w:pPr>
      <w:r w:rsidRPr="00C76595">
        <w:rPr>
          <w:smallCaps/>
          <w:szCs w:val="22"/>
          <w:lang w:val="en-GB"/>
        </w:rPr>
        <w:t>6.2</w:t>
      </w:r>
      <w:r w:rsidRPr="00C76595">
        <w:rPr>
          <w:smallCaps/>
          <w:szCs w:val="22"/>
          <w:lang w:val="en-GB"/>
        </w:rPr>
        <w:tab/>
        <w:t>Remedies under the Master Agreement</w:t>
      </w:r>
      <w:r w:rsidRPr="00C76595">
        <w:rPr>
          <w:smallCaps/>
          <w:szCs w:val="22"/>
        </w:rPr>
        <w:tab/>
        <w:t>10</w:t>
      </w:r>
    </w:p>
    <w:p w14:paraId="32029003" w14:textId="77777777" w:rsidR="00B02860" w:rsidRPr="00C76595" w:rsidRDefault="004B1BE3" w:rsidP="005176FC">
      <w:pPr>
        <w:pStyle w:val="TM1"/>
        <w:rPr>
          <w:rFonts w:eastAsia="SimSun"/>
        </w:rPr>
      </w:pPr>
      <w:r w:rsidRPr="00C76595">
        <w:t>ARTICL</w:t>
      </w:r>
      <w:r w:rsidR="005176FC">
        <w:t>E 7 -</w:t>
      </w:r>
      <w:r w:rsidR="005176FC">
        <w:tab/>
        <w:t>LIMITATION OF LIABILITY</w:t>
      </w:r>
      <w:r w:rsidR="005176FC">
        <w:tab/>
        <w:t>11</w:t>
      </w:r>
    </w:p>
    <w:p w14:paraId="275B8BB2" w14:textId="77777777" w:rsidR="00B02860" w:rsidRPr="00C76595" w:rsidRDefault="005176FC" w:rsidP="005176FC">
      <w:pPr>
        <w:pStyle w:val="TM1"/>
        <w:rPr>
          <w:rFonts w:eastAsia="SimSun"/>
        </w:rPr>
      </w:pPr>
      <w:r>
        <w:t>ARTICLE 8 -</w:t>
      </w:r>
      <w:r>
        <w:tab/>
        <w:t>EXPENSES</w:t>
      </w:r>
      <w:r>
        <w:tab/>
        <w:t>11</w:t>
      </w:r>
    </w:p>
    <w:p w14:paraId="7E0B05E0" w14:textId="77777777" w:rsidR="00B02860" w:rsidRPr="00C76595" w:rsidRDefault="004B1BE3" w:rsidP="005176FC">
      <w:pPr>
        <w:pStyle w:val="TM1"/>
        <w:rPr>
          <w:rFonts w:eastAsia="SimSun"/>
        </w:rPr>
      </w:pPr>
      <w:r w:rsidRPr="00C76595">
        <w:t>ARTICLE 9 -</w:t>
      </w:r>
      <w:r w:rsidRPr="00C76595">
        <w:tab/>
        <w:t>TERMINATION OF THIS EXECUTION ANNEX</w:t>
      </w:r>
      <w:r w:rsidRPr="00C76595">
        <w:tab/>
        <w:t>11</w:t>
      </w:r>
    </w:p>
    <w:p w14:paraId="07ED56E4" w14:textId="77777777" w:rsidR="00B02860" w:rsidRPr="00C76595" w:rsidRDefault="004B1BE3" w:rsidP="005176FC">
      <w:pPr>
        <w:pStyle w:val="TM1"/>
        <w:rPr>
          <w:rFonts w:eastAsia="SimSun"/>
        </w:rPr>
      </w:pPr>
      <w:r w:rsidRPr="00C76595">
        <w:t>ARTICLE 10 -</w:t>
      </w:r>
      <w:r w:rsidRPr="00C76595">
        <w:tab/>
        <w:t>SPECIFIC PROVISIONS FOR 1994, 2001 AND 2007 MASTER AGREEMENTS</w:t>
      </w:r>
      <w:r w:rsidRPr="00C76595">
        <w:tab/>
        <w:t>11</w:t>
      </w:r>
    </w:p>
    <w:p w14:paraId="372B2DB0" w14:textId="77777777" w:rsidR="00B02860" w:rsidRPr="005176FC" w:rsidRDefault="005D39FA" w:rsidP="005176FC">
      <w:pPr>
        <w:pStyle w:val="TM1"/>
      </w:pPr>
      <w:r w:rsidRPr="005176FC">
        <w:t>APPENDIX</w:t>
      </w:r>
    </w:p>
    <w:p w14:paraId="0E849002" w14:textId="77777777" w:rsidR="00B02860" w:rsidRPr="00C76595" w:rsidRDefault="005176FC" w:rsidP="005176FC">
      <w:pPr>
        <w:pStyle w:val="TM1"/>
        <w:rPr>
          <w:rFonts w:eastAsia="SimSun"/>
        </w:rPr>
      </w:pPr>
      <w:r>
        <w:t>ARTICLE 1 -</w:t>
      </w:r>
      <w:r>
        <w:tab/>
        <w:t>MASTER AGREEMENT</w:t>
      </w:r>
      <w:r>
        <w:tab/>
        <w:t>13</w:t>
      </w:r>
    </w:p>
    <w:p w14:paraId="0E9552C1" w14:textId="77777777" w:rsidR="00B02860" w:rsidRPr="00C76595" w:rsidRDefault="005176FC" w:rsidP="005176FC">
      <w:pPr>
        <w:pStyle w:val="TM1"/>
        <w:rPr>
          <w:rFonts w:eastAsia="SimSun"/>
        </w:rPr>
      </w:pPr>
      <w:r>
        <w:t>ARTICLE 2 -</w:t>
      </w:r>
      <w:r>
        <w:tab/>
        <w:t>CONTACT DETAILS</w:t>
      </w:r>
      <w:r>
        <w:tab/>
        <w:t>13</w:t>
      </w:r>
    </w:p>
    <w:p w14:paraId="1194682B" w14:textId="77777777" w:rsidR="00B02860" w:rsidRPr="00C76595" w:rsidRDefault="004B1BE3" w:rsidP="005176FC">
      <w:pPr>
        <w:pStyle w:val="TM1"/>
        <w:rPr>
          <w:rFonts w:eastAsia="SimSun"/>
        </w:rPr>
      </w:pPr>
      <w:r w:rsidRPr="00C76595">
        <w:t>ARTICLE 3 -</w:t>
      </w:r>
      <w:r w:rsidRPr="00C76595">
        <w:tab/>
        <w:t>TERMINATION</w:t>
      </w:r>
      <w:r w:rsidRPr="00C76595">
        <w:tab/>
        <w:t>13</w:t>
      </w:r>
    </w:p>
    <w:bookmarkEnd w:id="0"/>
    <w:p w14:paraId="056CF9FD" w14:textId="77777777" w:rsidR="00B02860" w:rsidRPr="004B1BE3" w:rsidRDefault="00B02860" w:rsidP="004B1BE3"/>
    <w:p w14:paraId="40BF1383" w14:textId="77777777" w:rsidR="00B02860" w:rsidRPr="004B1BE3" w:rsidRDefault="00B02860" w:rsidP="004B1BE3">
      <w:pPr>
        <w:sectPr w:rsidR="00B02860" w:rsidRPr="004B1BE3">
          <w:headerReference w:type="default" r:id="rId9"/>
          <w:footerReference w:type="default" r:id="rId10"/>
          <w:headerReference w:type="first" r:id="rId11"/>
          <w:footerReference w:type="first" r:id="rId12"/>
          <w:pgSz w:w="11920" w:h="16840"/>
          <w:pgMar w:top="1440" w:right="1417" w:bottom="1440" w:left="1417" w:header="1080" w:footer="720" w:gutter="0"/>
          <w:pgNumType w:fmt="lowerRoman" w:start="1"/>
          <w:cols w:space="720"/>
          <w:titlePg/>
          <w:docGrid w:linePitch="299"/>
        </w:sectPr>
      </w:pPr>
    </w:p>
    <w:p w14:paraId="7D5C4FB2" w14:textId="77777777" w:rsidR="00B02860" w:rsidRDefault="005D39FA" w:rsidP="00CF1016">
      <w:pPr>
        <w:snapToGrid w:val="0"/>
        <w:spacing w:line="240" w:lineRule="auto"/>
        <w:rPr>
          <w:rFonts w:eastAsia="Times New Roman"/>
          <w:b/>
          <w:lang w:val="en-GB"/>
        </w:rPr>
      </w:pPr>
      <w:r>
        <w:rPr>
          <w:b/>
          <w:bCs/>
          <w:lang w:val="en-GB"/>
        </w:rPr>
        <w:lastRenderedPageBreak/>
        <w:t>WHEREAS:</w:t>
      </w:r>
    </w:p>
    <w:p w14:paraId="596A47F7" w14:textId="77777777" w:rsidR="00B02860" w:rsidRDefault="00B02860" w:rsidP="00CF1016">
      <w:pPr>
        <w:snapToGrid w:val="0"/>
        <w:spacing w:line="240" w:lineRule="auto"/>
        <w:rPr>
          <w:rFonts w:eastAsia="Times New Roman"/>
          <w:lang w:val="en-GB"/>
        </w:rPr>
      </w:pPr>
    </w:p>
    <w:p w14:paraId="5D57A293" w14:textId="77777777" w:rsidR="00B02860" w:rsidRDefault="005D39FA" w:rsidP="00CF1016">
      <w:pPr>
        <w:snapToGrid w:val="0"/>
        <w:spacing w:line="240" w:lineRule="auto"/>
        <w:rPr>
          <w:rFonts w:eastAsia="Times New Roman"/>
          <w:lang w:val="en-GB"/>
        </w:rPr>
      </w:pPr>
      <w:r>
        <w:rPr>
          <w:lang w:val="en-GB"/>
        </w:rPr>
        <w:t>The Parties have, or are deemed to have, entered into a 1994 AFB Master Agreement relating to Forward Markets Transactions or a 2001, 2007 or 2013 FBF Master Agreement relating to Transactions on Forward Financial Instruments, as specified in the Appendix (such agreement or deemed agreement, to the exclusion, if specified in the Appendix, of any existing Collateral Annex in respect of the Transactions, the "</w:t>
      </w:r>
      <w:r>
        <w:rPr>
          <w:b/>
          <w:bCs/>
          <w:lang w:val="en-GB"/>
        </w:rPr>
        <w:t>Master Agreement</w:t>
      </w:r>
      <w:r>
        <w:rPr>
          <w:lang w:val="en-GB"/>
        </w:rPr>
        <w:t>").</w:t>
      </w:r>
    </w:p>
    <w:p w14:paraId="0604C510" w14:textId="77777777" w:rsidR="00B02860" w:rsidRDefault="00B02860" w:rsidP="00CF1016">
      <w:pPr>
        <w:snapToGrid w:val="0"/>
        <w:spacing w:line="240" w:lineRule="auto"/>
        <w:rPr>
          <w:rFonts w:eastAsia="Times New Roman"/>
          <w:lang w:val="en-GB"/>
        </w:rPr>
      </w:pPr>
    </w:p>
    <w:p w14:paraId="00089A42" w14:textId="77777777" w:rsidR="00B02860" w:rsidRDefault="005D39FA" w:rsidP="00CF1016">
      <w:pPr>
        <w:pStyle w:val="Titre3"/>
        <w:keepLines w:val="0"/>
        <w:widowControl w:val="0"/>
        <w:numPr>
          <w:ilvl w:val="0"/>
          <w:numId w:val="0"/>
        </w:numPr>
        <w:spacing w:before="0" w:after="0"/>
        <w:rPr>
          <w:lang w:val="en-GB"/>
        </w:rPr>
      </w:pPr>
      <w:r>
        <w:rPr>
          <w:lang w:val="en-GB"/>
        </w:rPr>
        <w:t>In order to facilitate the entry into certain Transactions between the Executing Broker and the Client (and to govern certain terms relating to such Transactions) and the clearing of such Transactions with one or more CCPs operating through the back to back (or so-called principal to principal) clearing model, the Executing Broker and the Client agree to supplement the terms of the Master Agreement through the execution of this Execution Annex (together with the Master Agreement, the "</w:t>
      </w:r>
      <w:r>
        <w:rPr>
          <w:b/>
          <w:bCs w:val="0"/>
          <w:lang w:val="en-GB"/>
        </w:rPr>
        <w:t>Execution Agreement</w:t>
      </w:r>
      <w:r>
        <w:rPr>
          <w:lang w:val="en-GB"/>
        </w:rPr>
        <w:t>") and be bound by its terms, subject to such additional elections or agreements that the Executing Broker and the Client shall agree.</w:t>
      </w:r>
    </w:p>
    <w:p w14:paraId="6512863A" w14:textId="77777777" w:rsidR="00B02860" w:rsidRDefault="00B02860" w:rsidP="00CF1016">
      <w:pPr>
        <w:spacing w:line="240" w:lineRule="auto"/>
        <w:rPr>
          <w:lang w:val="en-GB"/>
        </w:rPr>
      </w:pPr>
    </w:p>
    <w:p w14:paraId="12B45E61" w14:textId="77777777" w:rsidR="00B02860" w:rsidRDefault="005D39FA" w:rsidP="00CF1016">
      <w:pPr>
        <w:spacing w:line="240" w:lineRule="auto"/>
        <w:rPr>
          <w:lang w:val="en-GB"/>
        </w:rPr>
      </w:pPr>
      <w:r>
        <w:rPr>
          <w:lang w:val="en-GB"/>
        </w:rPr>
        <w:t>The provisions of this Execution Annex shall prevail over those of the Master Agreement for the purposes of the Clearable Transactions. In the event of any inconsistency between the provisions of the Appendix and the other provisions of this Execution Agreement, the Appendix will prevail.</w:t>
      </w:r>
    </w:p>
    <w:p w14:paraId="2C95614B" w14:textId="77777777" w:rsidR="00B02860" w:rsidRDefault="00B02860" w:rsidP="00CF1016">
      <w:pPr>
        <w:spacing w:line="240" w:lineRule="auto"/>
        <w:rPr>
          <w:lang w:val="en-GB"/>
        </w:rPr>
      </w:pPr>
    </w:p>
    <w:p w14:paraId="79C23A9B" w14:textId="77777777" w:rsidR="00B02860" w:rsidRDefault="005D39FA" w:rsidP="00CF1016">
      <w:pPr>
        <w:spacing w:line="240" w:lineRule="auto"/>
        <w:rPr>
          <w:lang w:val="en-GB"/>
        </w:rPr>
      </w:pPr>
      <w:r>
        <w:rPr>
          <w:lang w:val="en-GB"/>
        </w:rPr>
        <w:t>The Executing Broker and the Client also wish to clarify that, unless expressly provided otherwise in this Execution Annex, Clearable Transactions shall remain, until the registration of the corresponding Cleared Transactions, governed by the terms and conditions of the Master Agreement.</w:t>
      </w:r>
    </w:p>
    <w:p w14:paraId="2B4F4DA3" w14:textId="77777777" w:rsidR="00B02860" w:rsidRDefault="00B02860" w:rsidP="00CF1016">
      <w:pPr>
        <w:spacing w:line="240" w:lineRule="auto"/>
        <w:rPr>
          <w:lang w:val="en-GB"/>
        </w:rPr>
      </w:pPr>
    </w:p>
    <w:p w14:paraId="1C622D79" w14:textId="77777777" w:rsidR="00B02860" w:rsidRDefault="005D39FA" w:rsidP="00CF1016">
      <w:pPr>
        <w:snapToGrid w:val="0"/>
        <w:spacing w:line="240" w:lineRule="auto"/>
        <w:rPr>
          <w:lang w:val="en-GB"/>
        </w:rPr>
      </w:pPr>
      <w:r>
        <w:rPr>
          <w:lang w:val="en-GB"/>
        </w:rPr>
        <w:t xml:space="preserve">No provision of this Execution Annex may be interpreted as affecting the application to Clearable Transactions of the general principles mentioned in Article 1 of the Master Agreement. </w:t>
      </w:r>
    </w:p>
    <w:p w14:paraId="7D774AD4" w14:textId="77777777" w:rsidR="00B02860" w:rsidRDefault="00B02860" w:rsidP="00CF1016">
      <w:pPr>
        <w:snapToGrid w:val="0"/>
        <w:spacing w:line="240" w:lineRule="auto"/>
        <w:rPr>
          <w:lang w:val="en-GB"/>
        </w:rPr>
      </w:pPr>
    </w:p>
    <w:p w14:paraId="647E98FB" w14:textId="77777777" w:rsidR="00B02860" w:rsidRDefault="00B02860" w:rsidP="00CF1016">
      <w:pPr>
        <w:snapToGrid w:val="0"/>
        <w:spacing w:line="240" w:lineRule="auto"/>
        <w:rPr>
          <w:rFonts w:eastAsia="Times New Roman"/>
          <w:lang w:val="en-GB"/>
        </w:rPr>
      </w:pPr>
    </w:p>
    <w:p w14:paraId="67BFB9A9" w14:textId="77777777" w:rsidR="00B02860" w:rsidRDefault="005D39FA" w:rsidP="00CF1016">
      <w:pPr>
        <w:snapToGrid w:val="0"/>
        <w:spacing w:line="240" w:lineRule="auto"/>
        <w:rPr>
          <w:b/>
          <w:bCs/>
          <w:lang w:val="en-GB"/>
        </w:rPr>
      </w:pPr>
      <w:r>
        <w:rPr>
          <w:b/>
          <w:bCs/>
          <w:lang w:val="en-GB"/>
        </w:rPr>
        <w:t>IT IS AGREED AS FOLLOWS:</w:t>
      </w:r>
    </w:p>
    <w:p w14:paraId="4142787D" w14:textId="77777777" w:rsidR="00B02860" w:rsidRPr="00183762" w:rsidRDefault="00B02860" w:rsidP="00CF1016">
      <w:pPr>
        <w:snapToGrid w:val="0"/>
        <w:spacing w:line="240" w:lineRule="auto"/>
        <w:rPr>
          <w:bCs/>
          <w:lang w:val="en-GB"/>
        </w:rPr>
      </w:pPr>
    </w:p>
    <w:p w14:paraId="2E15230F" w14:textId="77777777" w:rsidR="00183762" w:rsidRPr="00183762" w:rsidRDefault="00183762" w:rsidP="00CF1016">
      <w:pPr>
        <w:snapToGrid w:val="0"/>
        <w:spacing w:line="240" w:lineRule="auto"/>
        <w:rPr>
          <w:bCs/>
          <w:lang w:val="en-GB"/>
        </w:rPr>
      </w:pPr>
    </w:p>
    <w:p w14:paraId="7BEED382" w14:textId="77777777" w:rsidR="00B02860" w:rsidRDefault="005D39FA" w:rsidP="00CF1016">
      <w:pPr>
        <w:pStyle w:val="Titre1"/>
        <w:keepNext w:val="0"/>
        <w:keepLines w:val="0"/>
        <w:spacing w:before="0" w:after="0"/>
        <w:rPr>
          <w:lang w:val="en-GB"/>
        </w:rPr>
      </w:pPr>
      <w:bookmarkStart w:id="1" w:name="_Toc406142121"/>
      <w:r>
        <w:rPr>
          <w:lang w:val="en-GB"/>
        </w:rPr>
        <w:t>Definitions</w:t>
      </w:r>
      <w:bookmarkEnd w:id="1"/>
    </w:p>
    <w:p w14:paraId="143512FF" w14:textId="77777777" w:rsidR="00B02860" w:rsidRDefault="00B02860" w:rsidP="00CF1016">
      <w:pPr>
        <w:spacing w:line="240" w:lineRule="auto"/>
        <w:rPr>
          <w:lang w:val="en-GB"/>
        </w:rPr>
      </w:pPr>
    </w:p>
    <w:p w14:paraId="53268259" w14:textId="77777777" w:rsidR="00B02860" w:rsidRDefault="005D39FA" w:rsidP="00CF1016">
      <w:pPr>
        <w:pStyle w:val="Titre2"/>
        <w:keepLines w:val="0"/>
        <w:widowControl w:val="0"/>
        <w:spacing w:before="0" w:after="0"/>
        <w:rPr>
          <w:b w:val="0"/>
          <w:bCs w:val="0"/>
          <w:szCs w:val="22"/>
          <w:lang w:val="en-GB"/>
        </w:rPr>
      </w:pPr>
      <w:bookmarkStart w:id="2" w:name="_Toc406142122"/>
      <w:r>
        <w:rPr>
          <w:b w:val="0"/>
          <w:bCs w:val="0"/>
          <w:szCs w:val="22"/>
          <w:lang w:val="en-GB"/>
        </w:rPr>
        <w:t>Capitalised terms used but not otherwise defined herein shall have the meaning ascribed to them in the Master Agreement.</w:t>
      </w:r>
      <w:bookmarkEnd w:id="2"/>
    </w:p>
    <w:p w14:paraId="076375A4" w14:textId="77777777" w:rsidR="00B02860" w:rsidRDefault="00B02860" w:rsidP="00CF1016">
      <w:pPr>
        <w:spacing w:line="240" w:lineRule="auto"/>
        <w:rPr>
          <w:lang w:val="en-GB"/>
        </w:rPr>
      </w:pPr>
    </w:p>
    <w:p w14:paraId="0DA4B7DF" w14:textId="77777777" w:rsidR="00B02860" w:rsidRDefault="005D39FA" w:rsidP="00CF1016">
      <w:pPr>
        <w:pStyle w:val="Titre2"/>
        <w:keepLines w:val="0"/>
        <w:widowControl w:val="0"/>
        <w:spacing w:before="0" w:after="0"/>
        <w:rPr>
          <w:szCs w:val="22"/>
          <w:lang w:val="en-GB"/>
        </w:rPr>
      </w:pPr>
      <w:bookmarkStart w:id="3" w:name="_Toc406142123"/>
      <w:r>
        <w:rPr>
          <w:b w:val="0"/>
          <w:szCs w:val="22"/>
          <w:lang w:val="en-GB"/>
        </w:rPr>
        <w:t>For the purposes of this Execution Agreement, the following terms shall have the meaning set out below:</w:t>
      </w:r>
      <w:bookmarkEnd w:id="3"/>
    </w:p>
    <w:p w14:paraId="032EAEB2" w14:textId="77777777" w:rsidR="00B02860" w:rsidRDefault="00B02860" w:rsidP="00CF1016">
      <w:pPr>
        <w:spacing w:line="240" w:lineRule="auto"/>
        <w:rPr>
          <w:lang w:val="en-GB"/>
        </w:rPr>
      </w:pPr>
    </w:p>
    <w:p w14:paraId="30F09D7C" w14:textId="77777777" w:rsidR="00B02860" w:rsidRDefault="005D39FA" w:rsidP="00CF1016">
      <w:pPr>
        <w:spacing w:line="240" w:lineRule="auto"/>
        <w:ind w:left="567"/>
        <w:rPr>
          <w:lang w:val="en-GB"/>
        </w:rPr>
      </w:pPr>
      <w:r>
        <w:rPr>
          <w:b/>
          <w:bCs/>
          <w:lang w:val="en-GB"/>
        </w:rPr>
        <w:t>ACCEPTANCE DEADLINE</w:t>
      </w:r>
      <w:r>
        <w:rPr>
          <w:lang w:val="en-GB"/>
        </w:rPr>
        <w:t xml:space="preserve"> </w:t>
      </w:r>
    </w:p>
    <w:p w14:paraId="19D66815" w14:textId="77777777" w:rsidR="00B02860" w:rsidRDefault="00B02860" w:rsidP="00CF1016">
      <w:pPr>
        <w:spacing w:line="240" w:lineRule="auto"/>
        <w:ind w:left="567"/>
        <w:rPr>
          <w:lang w:val="en-GB"/>
        </w:rPr>
      </w:pPr>
    </w:p>
    <w:p w14:paraId="5163A36D" w14:textId="77777777" w:rsidR="00B02860" w:rsidRDefault="005D39FA" w:rsidP="00CF1016">
      <w:pPr>
        <w:spacing w:line="240" w:lineRule="auto"/>
        <w:ind w:left="567"/>
        <w:rPr>
          <w:lang w:val="en-GB"/>
        </w:rPr>
      </w:pPr>
      <w:r>
        <w:rPr>
          <w:lang w:val="en-GB"/>
        </w:rPr>
        <w:t>in relation to a Clearable Transaction:</w:t>
      </w:r>
    </w:p>
    <w:p w14:paraId="76817678" w14:textId="77777777" w:rsidR="00B02860" w:rsidRDefault="005D39FA" w:rsidP="00CF1016">
      <w:pPr>
        <w:spacing w:line="240" w:lineRule="auto"/>
        <w:ind w:left="567"/>
        <w:rPr>
          <w:lang w:val="en-GB"/>
        </w:rPr>
      </w:pPr>
      <w:r>
        <w:rPr>
          <w:lang w:val="en-GB"/>
        </w:rPr>
        <w:t xml:space="preserve"> </w:t>
      </w:r>
    </w:p>
    <w:p w14:paraId="5FAACCAF" w14:textId="77777777" w:rsidR="00B02860" w:rsidRDefault="005D39FA" w:rsidP="00CF1016">
      <w:pPr>
        <w:pStyle w:val="Numberingi"/>
        <w:tabs>
          <w:tab w:val="clear" w:pos="851"/>
          <w:tab w:val="left" w:pos="1134"/>
        </w:tabs>
        <w:spacing w:after="0" w:line="240" w:lineRule="auto"/>
        <w:ind w:left="1134" w:hanging="567"/>
        <w:rPr>
          <w:lang w:val="en-GB"/>
        </w:rPr>
      </w:pPr>
      <w:r>
        <w:rPr>
          <w:lang w:val="en-GB"/>
        </w:rPr>
        <w:t xml:space="preserve">if the Trade Time is prior to the Late-Day Deadline, 90 minutes after the Submission Time for that Clearable Transaction, or </w:t>
      </w:r>
    </w:p>
    <w:p w14:paraId="367B2F6A" w14:textId="77777777" w:rsidR="00B02860" w:rsidRDefault="00B02860" w:rsidP="00CF1016">
      <w:pPr>
        <w:pStyle w:val="Numberingi"/>
        <w:numPr>
          <w:ilvl w:val="0"/>
          <w:numId w:val="0"/>
        </w:numPr>
        <w:tabs>
          <w:tab w:val="clear" w:pos="851"/>
          <w:tab w:val="left" w:pos="1134"/>
        </w:tabs>
        <w:spacing w:after="0" w:line="240" w:lineRule="auto"/>
        <w:ind w:left="1134"/>
        <w:rPr>
          <w:lang w:val="en-GB"/>
        </w:rPr>
      </w:pPr>
    </w:p>
    <w:p w14:paraId="2ED6C72E" w14:textId="77777777" w:rsidR="00B02860" w:rsidRDefault="005D39FA" w:rsidP="00CF1016">
      <w:pPr>
        <w:pStyle w:val="Numberingi"/>
        <w:tabs>
          <w:tab w:val="clear" w:pos="851"/>
          <w:tab w:val="left" w:pos="1134"/>
        </w:tabs>
        <w:spacing w:after="0" w:line="240" w:lineRule="auto"/>
        <w:ind w:left="1134" w:hanging="567"/>
        <w:rPr>
          <w:lang w:val="en-GB"/>
        </w:rPr>
      </w:pPr>
      <w:r>
        <w:rPr>
          <w:lang w:val="en-GB"/>
        </w:rPr>
        <w:t>if the Trade Time is on or after the Late-Day Deadline, the later of 90 minutes after the Submission Time for that Clearable Transaction and 10:30 a.m. CCP Time on the CCP Business Day immediately following the day such Clearable Transaction was submitted for clearing.</w:t>
      </w:r>
    </w:p>
    <w:p w14:paraId="00A4091B" w14:textId="77777777" w:rsidR="00B02860" w:rsidRDefault="00B02860" w:rsidP="00CF1016">
      <w:pPr>
        <w:spacing w:line="240" w:lineRule="auto"/>
        <w:ind w:left="567"/>
        <w:rPr>
          <w:lang w:val="en-GB"/>
        </w:rPr>
      </w:pPr>
    </w:p>
    <w:p w14:paraId="2FFDF8AC" w14:textId="77777777" w:rsidR="00CF1016" w:rsidRDefault="00CF1016" w:rsidP="00CF1016">
      <w:pPr>
        <w:spacing w:line="240" w:lineRule="auto"/>
        <w:jc w:val="left"/>
        <w:rPr>
          <w:b/>
          <w:bCs/>
          <w:lang w:val="en-GB"/>
        </w:rPr>
      </w:pPr>
      <w:r>
        <w:rPr>
          <w:b/>
          <w:bCs/>
          <w:lang w:val="en-GB"/>
        </w:rPr>
        <w:br w:type="page"/>
      </w:r>
    </w:p>
    <w:p w14:paraId="3D39AA3D" w14:textId="77777777" w:rsidR="00B02860" w:rsidRDefault="005D39FA" w:rsidP="00CF1016">
      <w:pPr>
        <w:spacing w:line="240" w:lineRule="auto"/>
        <w:ind w:left="567"/>
        <w:rPr>
          <w:lang w:val="en-GB"/>
        </w:rPr>
      </w:pPr>
      <w:r>
        <w:rPr>
          <w:b/>
          <w:bCs/>
          <w:lang w:val="en-GB"/>
        </w:rPr>
        <w:lastRenderedPageBreak/>
        <w:t>APPLICABLE LAW</w:t>
      </w:r>
      <w:r>
        <w:rPr>
          <w:lang w:val="en-GB"/>
        </w:rPr>
        <w:t xml:space="preserve"> </w:t>
      </w:r>
    </w:p>
    <w:p w14:paraId="6844BDA3" w14:textId="77777777" w:rsidR="00B02860" w:rsidRDefault="00B02860" w:rsidP="00CF1016">
      <w:pPr>
        <w:spacing w:line="240" w:lineRule="auto"/>
        <w:ind w:left="567"/>
        <w:rPr>
          <w:lang w:val="en-GB"/>
        </w:rPr>
      </w:pPr>
    </w:p>
    <w:p w14:paraId="302C05B6" w14:textId="77777777" w:rsidR="00B02860" w:rsidRDefault="005D39FA" w:rsidP="00CF1016">
      <w:pPr>
        <w:spacing w:line="240" w:lineRule="auto"/>
        <w:ind w:left="567"/>
        <w:rPr>
          <w:lang w:val="en-GB"/>
        </w:rPr>
      </w:pPr>
      <w:r>
        <w:rPr>
          <w:lang w:val="en-GB"/>
        </w:rPr>
        <w:t>designates all applicable governmental laws and regulations, and the rules, regulations, interpretations, protocols, customs and usages of any applicable self-regulatory organisation, Matching System or CCP, as amended from time to time.</w:t>
      </w:r>
    </w:p>
    <w:p w14:paraId="23E3D562" w14:textId="77777777" w:rsidR="00B02860" w:rsidRDefault="00B02860" w:rsidP="00CF1016">
      <w:pPr>
        <w:spacing w:line="240" w:lineRule="auto"/>
        <w:ind w:left="567"/>
        <w:rPr>
          <w:lang w:val="en-GB"/>
        </w:rPr>
      </w:pPr>
    </w:p>
    <w:p w14:paraId="767DE844" w14:textId="77777777" w:rsidR="00B02860" w:rsidRDefault="005D39FA" w:rsidP="00CF1016">
      <w:pPr>
        <w:spacing w:line="240" w:lineRule="auto"/>
        <w:ind w:left="567"/>
        <w:rPr>
          <w:lang w:val="en-GB"/>
        </w:rPr>
      </w:pPr>
      <w:r>
        <w:rPr>
          <w:b/>
          <w:bCs/>
          <w:lang w:val="en-GB"/>
        </w:rPr>
        <w:t>AUTOMATICALLY MATCHED TRANSACTION</w:t>
      </w:r>
      <w:r>
        <w:rPr>
          <w:lang w:val="en-GB"/>
        </w:rPr>
        <w:t xml:space="preserve"> </w:t>
      </w:r>
    </w:p>
    <w:p w14:paraId="57446679" w14:textId="77777777" w:rsidR="00B02860" w:rsidRDefault="00B02860" w:rsidP="00CF1016">
      <w:pPr>
        <w:spacing w:line="240" w:lineRule="auto"/>
        <w:ind w:left="567"/>
        <w:rPr>
          <w:lang w:val="en-GB"/>
        </w:rPr>
      </w:pPr>
    </w:p>
    <w:p w14:paraId="761C0DD7" w14:textId="77777777" w:rsidR="00B02860" w:rsidRDefault="005D39FA" w:rsidP="00CF1016">
      <w:pPr>
        <w:spacing w:line="240" w:lineRule="auto"/>
        <w:ind w:left="567"/>
        <w:rPr>
          <w:lang w:val="en-GB"/>
        </w:rPr>
      </w:pPr>
      <w:r>
        <w:rPr>
          <w:lang w:val="en-GB"/>
        </w:rPr>
        <w:t>means a Clearable Transaction in respect of which the electronic facility or other relevant facility by which the Parties have entered into such Clearable Transaction, either itself or through a third party facility or system, provides for automatic matching and/or submission of such Clearable Transaction to the relevant CCP for clearing through such CCP.</w:t>
      </w:r>
    </w:p>
    <w:p w14:paraId="2D4BE1CD" w14:textId="77777777" w:rsidR="00B02860" w:rsidRDefault="00B02860" w:rsidP="00CF1016">
      <w:pPr>
        <w:spacing w:line="240" w:lineRule="auto"/>
        <w:ind w:left="567"/>
        <w:rPr>
          <w:highlight w:val="yellow"/>
          <w:lang w:val="en-GB"/>
        </w:rPr>
      </w:pPr>
    </w:p>
    <w:p w14:paraId="53223024" w14:textId="77777777" w:rsidR="00B02860" w:rsidRDefault="005D39FA" w:rsidP="00CF1016">
      <w:pPr>
        <w:spacing w:line="240" w:lineRule="auto"/>
        <w:ind w:left="567"/>
        <w:rPr>
          <w:b/>
          <w:bCs/>
          <w:lang w:val="en-GB"/>
        </w:rPr>
      </w:pPr>
      <w:r>
        <w:rPr>
          <w:b/>
          <w:bCs/>
          <w:lang w:val="en-GB"/>
        </w:rPr>
        <w:t xml:space="preserve">BUSINESS DAY </w:t>
      </w:r>
    </w:p>
    <w:p w14:paraId="619DB788" w14:textId="77777777" w:rsidR="00B02860" w:rsidRDefault="00B02860" w:rsidP="00CF1016">
      <w:pPr>
        <w:spacing w:line="240" w:lineRule="auto"/>
        <w:ind w:left="567"/>
        <w:rPr>
          <w:lang w:val="en-GB"/>
        </w:rPr>
      </w:pPr>
    </w:p>
    <w:p w14:paraId="7A96D02B" w14:textId="77777777" w:rsidR="00B02860" w:rsidRDefault="005D39FA" w:rsidP="00CF1016">
      <w:pPr>
        <w:spacing w:line="240" w:lineRule="auto"/>
        <w:ind w:left="567"/>
        <w:rPr>
          <w:lang w:val="en-GB"/>
        </w:rPr>
      </w:pPr>
      <w:r>
        <w:rPr>
          <w:lang w:val="en-GB"/>
        </w:rPr>
        <w:t>has the meaning, for the purpose of this Execution Annex, specified in the Appendix.</w:t>
      </w:r>
    </w:p>
    <w:p w14:paraId="06BCF3D1" w14:textId="77777777" w:rsidR="00B02860" w:rsidRDefault="00B02860" w:rsidP="00CF1016">
      <w:pPr>
        <w:spacing w:line="240" w:lineRule="auto"/>
        <w:ind w:left="567"/>
        <w:rPr>
          <w:lang w:val="en-GB"/>
        </w:rPr>
      </w:pPr>
    </w:p>
    <w:p w14:paraId="19E24583" w14:textId="77777777" w:rsidR="00B02860" w:rsidRDefault="005D39FA" w:rsidP="00CF1016">
      <w:pPr>
        <w:spacing w:line="240" w:lineRule="auto"/>
        <w:ind w:left="567"/>
        <w:rPr>
          <w:lang w:val="en-GB"/>
        </w:rPr>
      </w:pPr>
      <w:r>
        <w:rPr>
          <w:b/>
          <w:bCs/>
          <w:lang w:val="en-GB"/>
        </w:rPr>
        <w:t>CCP</w:t>
      </w:r>
      <w:r>
        <w:rPr>
          <w:lang w:val="en-GB"/>
        </w:rPr>
        <w:t xml:space="preserve"> </w:t>
      </w:r>
    </w:p>
    <w:p w14:paraId="189168FE" w14:textId="77777777" w:rsidR="00B02860" w:rsidRDefault="00B02860" w:rsidP="00CF1016">
      <w:pPr>
        <w:spacing w:line="240" w:lineRule="auto"/>
        <w:ind w:left="567"/>
        <w:rPr>
          <w:lang w:val="en-GB"/>
        </w:rPr>
      </w:pPr>
    </w:p>
    <w:p w14:paraId="1D7586CE" w14:textId="77777777" w:rsidR="00B02860" w:rsidRDefault="005D39FA" w:rsidP="00CF1016">
      <w:pPr>
        <w:spacing w:line="240" w:lineRule="auto"/>
        <w:ind w:left="567"/>
        <w:rPr>
          <w:lang w:val="en-GB"/>
        </w:rPr>
      </w:pPr>
      <w:r>
        <w:rPr>
          <w:lang w:val="en-GB"/>
        </w:rPr>
        <w:t>in relation to a Clearable Transaction, the central counterparty at which the Parties agree, in the Appendix hereto or otherwise, such Clearable Transaction shall be cleared.</w:t>
      </w:r>
    </w:p>
    <w:p w14:paraId="40C15EF5" w14:textId="77777777" w:rsidR="00B02860" w:rsidRDefault="00B02860" w:rsidP="00CF1016">
      <w:pPr>
        <w:spacing w:line="240" w:lineRule="auto"/>
        <w:ind w:left="567"/>
        <w:rPr>
          <w:lang w:val="en-GB"/>
        </w:rPr>
      </w:pPr>
    </w:p>
    <w:p w14:paraId="5564B9D7" w14:textId="77777777" w:rsidR="00B02860" w:rsidRDefault="005D39FA" w:rsidP="00CF1016">
      <w:pPr>
        <w:spacing w:line="240" w:lineRule="auto"/>
        <w:ind w:left="567"/>
        <w:rPr>
          <w:lang w:val="en-GB"/>
        </w:rPr>
      </w:pPr>
      <w:r>
        <w:rPr>
          <w:b/>
          <w:bCs/>
          <w:lang w:val="en-GB"/>
        </w:rPr>
        <w:t>CCP BUSINESS DAY</w:t>
      </w:r>
      <w:r>
        <w:rPr>
          <w:lang w:val="en-GB"/>
        </w:rPr>
        <w:t xml:space="preserve"> </w:t>
      </w:r>
    </w:p>
    <w:p w14:paraId="143A48F8" w14:textId="77777777" w:rsidR="00B02860" w:rsidRDefault="00B02860" w:rsidP="00CF1016">
      <w:pPr>
        <w:spacing w:line="240" w:lineRule="auto"/>
        <w:ind w:left="567"/>
        <w:rPr>
          <w:lang w:val="en-GB"/>
        </w:rPr>
      </w:pPr>
    </w:p>
    <w:p w14:paraId="1B0E2019" w14:textId="77777777" w:rsidR="00B02860" w:rsidRDefault="005D39FA" w:rsidP="00CF1016">
      <w:pPr>
        <w:spacing w:line="240" w:lineRule="auto"/>
        <w:ind w:left="567"/>
        <w:rPr>
          <w:lang w:val="en-GB"/>
        </w:rPr>
      </w:pPr>
      <w:r>
        <w:rPr>
          <w:lang w:val="en-GB"/>
        </w:rPr>
        <w:t>in relation a CCP, a day on which such CCP is open to process and settle Clearable Transactions.</w:t>
      </w:r>
    </w:p>
    <w:p w14:paraId="07F215EF" w14:textId="77777777" w:rsidR="00B02860" w:rsidRDefault="00B02860" w:rsidP="00CF1016">
      <w:pPr>
        <w:spacing w:line="240" w:lineRule="auto"/>
        <w:ind w:left="567"/>
        <w:rPr>
          <w:lang w:val="en-GB"/>
        </w:rPr>
      </w:pPr>
    </w:p>
    <w:p w14:paraId="6D4023CD" w14:textId="77777777" w:rsidR="00B02860" w:rsidRDefault="005D39FA" w:rsidP="00CF1016">
      <w:pPr>
        <w:spacing w:line="240" w:lineRule="auto"/>
        <w:ind w:left="567"/>
        <w:rPr>
          <w:b/>
          <w:bCs/>
          <w:lang w:val="en-GB"/>
        </w:rPr>
      </w:pPr>
      <w:r>
        <w:rPr>
          <w:b/>
          <w:bCs/>
          <w:lang w:val="en-GB"/>
        </w:rPr>
        <w:t>CCP DEADLINE</w:t>
      </w:r>
    </w:p>
    <w:p w14:paraId="50AA4F3B" w14:textId="77777777" w:rsidR="00B02860" w:rsidRDefault="00B02860" w:rsidP="00CF1016">
      <w:pPr>
        <w:spacing w:line="240" w:lineRule="auto"/>
        <w:ind w:left="567"/>
        <w:rPr>
          <w:b/>
          <w:bCs/>
          <w:lang w:val="en-GB"/>
        </w:rPr>
      </w:pPr>
    </w:p>
    <w:p w14:paraId="30AE69AB" w14:textId="77777777" w:rsidR="00B02860" w:rsidRDefault="005D39FA" w:rsidP="00CF1016">
      <w:pPr>
        <w:spacing w:line="240" w:lineRule="auto"/>
        <w:ind w:left="567"/>
        <w:rPr>
          <w:b/>
          <w:bCs/>
          <w:lang w:val="en-GB"/>
        </w:rPr>
      </w:pPr>
      <w:r>
        <w:rPr>
          <w:lang w:val="en-GB"/>
        </w:rPr>
        <w:t>in relation to a CCP and a Clearable Transaction which Trade Time is: (a) prior to the Late Day Deadline, one hour before the CCP End-of-Day Deadline on the day such Clearable Transaction was executed; and (b) at or after the Late Day Deadline, 12:00 pm CCP Time on the CCP Business Day following the day of execution of such Clearable Transaction.</w:t>
      </w:r>
    </w:p>
    <w:p w14:paraId="2E1899CB" w14:textId="77777777" w:rsidR="00B02860" w:rsidRDefault="00B02860" w:rsidP="00CF1016">
      <w:pPr>
        <w:spacing w:line="240" w:lineRule="auto"/>
        <w:ind w:left="567"/>
        <w:rPr>
          <w:b/>
          <w:bCs/>
          <w:lang w:val="en-GB"/>
        </w:rPr>
      </w:pPr>
    </w:p>
    <w:p w14:paraId="00D0BDF7" w14:textId="77777777" w:rsidR="00B02860" w:rsidRDefault="005D39FA" w:rsidP="00CF1016">
      <w:pPr>
        <w:spacing w:line="240" w:lineRule="auto"/>
        <w:ind w:left="567"/>
        <w:rPr>
          <w:lang w:val="en-GB"/>
        </w:rPr>
      </w:pPr>
      <w:r>
        <w:rPr>
          <w:b/>
          <w:bCs/>
          <w:lang w:val="en-GB"/>
        </w:rPr>
        <w:t>CCP END-OF-DAY DEADLINE</w:t>
      </w:r>
      <w:r>
        <w:rPr>
          <w:lang w:val="en-GB"/>
        </w:rPr>
        <w:t xml:space="preserve"> </w:t>
      </w:r>
    </w:p>
    <w:p w14:paraId="63146F91" w14:textId="77777777" w:rsidR="00B02860" w:rsidRDefault="00B02860" w:rsidP="00CF1016">
      <w:pPr>
        <w:spacing w:line="240" w:lineRule="auto"/>
        <w:ind w:left="567"/>
        <w:rPr>
          <w:lang w:val="en-GB"/>
        </w:rPr>
      </w:pPr>
    </w:p>
    <w:p w14:paraId="2208E86B" w14:textId="77777777" w:rsidR="00B02860" w:rsidRDefault="005D39FA" w:rsidP="00CF1016">
      <w:pPr>
        <w:spacing w:line="240" w:lineRule="auto"/>
        <w:ind w:left="567"/>
        <w:rPr>
          <w:lang w:val="en-GB"/>
        </w:rPr>
      </w:pPr>
      <w:r>
        <w:rPr>
          <w:lang w:val="en-GB"/>
        </w:rPr>
        <w:t>in relation to a CCP and a CCP Business Day, the earlier of (i) 7:00 p.m. CCP Time and (ii) the latest time at which a Clearable Transaction may be submitted to such CCP and be registered for clearing on the same day.</w:t>
      </w:r>
    </w:p>
    <w:p w14:paraId="4AC90E89" w14:textId="77777777" w:rsidR="00B02860" w:rsidRDefault="00B02860" w:rsidP="00CF1016">
      <w:pPr>
        <w:spacing w:line="240" w:lineRule="auto"/>
        <w:ind w:left="567"/>
        <w:rPr>
          <w:lang w:val="en-GB"/>
        </w:rPr>
      </w:pPr>
    </w:p>
    <w:p w14:paraId="1E3F8A6B" w14:textId="77777777" w:rsidR="00B02860" w:rsidRDefault="005D39FA" w:rsidP="00CF1016">
      <w:pPr>
        <w:spacing w:line="240" w:lineRule="auto"/>
        <w:ind w:left="567"/>
        <w:rPr>
          <w:lang w:val="en-GB"/>
        </w:rPr>
      </w:pPr>
      <w:r>
        <w:rPr>
          <w:b/>
          <w:bCs/>
          <w:lang w:val="en-GB"/>
        </w:rPr>
        <w:t>CCP RULES</w:t>
      </w:r>
      <w:r>
        <w:rPr>
          <w:lang w:val="en-GB"/>
        </w:rPr>
        <w:t xml:space="preserve"> </w:t>
      </w:r>
    </w:p>
    <w:p w14:paraId="06ADECE3" w14:textId="77777777" w:rsidR="00B02860" w:rsidRDefault="00B02860" w:rsidP="00CF1016">
      <w:pPr>
        <w:spacing w:line="240" w:lineRule="auto"/>
        <w:ind w:left="567"/>
        <w:rPr>
          <w:lang w:val="en-GB"/>
        </w:rPr>
      </w:pPr>
    </w:p>
    <w:p w14:paraId="596574EA" w14:textId="77777777" w:rsidR="00B02860" w:rsidRDefault="005D39FA" w:rsidP="00CF1016">
      <w:pPr>
        <w:spacing w:line="240" w:lineRule="auto"/>
        <w:ind w:left="567"/>
        <w:rPr>
          <w:lang w:val="en-GB"/>
        </w:rPr>
      </w:pPr>
      <w:r>
        <w:rPr>
          <w:lang w:val="en-GB"/>
        </w:rPr>
        <w:t>designates the rules, regulations, procedures or other materials promulgated by a CCP and binding on its members and, where applicable, any client using its services.</w:t>
      </w:r>
    </w:p>
    <w:p w14:paraId="2443148B" w14:textId="77777777" w:rsidR="00B02860" w:rsidRDefault="00B02860" w:rsidP="00CF1016">
      <w:pPr>
        <w:spacing w:line="240" w:lineRule="auto"/>
        <w:ind w:left="567"/>
        <w:rPr>
          <w:lang w:val="en-GB"/>
        </w:rPr>
      </w:pPr>
    </w:p>
    <w:p w14:paraId="3C77E2AD" w14:textId="77777777" w:rsidR="00B02860" w:rsidRDefault="005D39FA" w:rsidP="00CF1016">
      <w:pPr>
        <w:spacing w:line="240" w:lineRule="auto"/>
        <w:ind w:left="567"/>
        <w:rPr>
          <w:lang w:val="en-GB"/>
        </w:rPr>
      </w:pPr>
      <w:r>
        <w:rPr>
          <w:b/>
          <w:bCs/>
          <w:lang w:val="en-GB"/>
        </w:rPr>
        <w:t>CCP TIME</w:t>
      </w:r>
      <w:r>
        <w:rPr>
          <w:lang w:val="en-GB"/>
        </w:rPr>
        <w:t xml:space="preserve"> </w:t>
      </w:r>
    </w:p>
    <w:p w14:paraId="5E3FD9F1" w14:textId="77777777" w:rsidR="00B02860" w:rsidRDefault="00B02860" w:rsidP="00CF1016">
      <w:pPr>
        <w:spacing w:line="240" w:lineRule="auto"/>
        <w:ind w:left="567"/>
        <w:rPr>
          <w:lang w:val="en-GB"/>
        </w:rPr>
      </w:pPr>
    </w:p>
    <w:p w14:paraId="5298DD3F" w14:textId="77777777" w:rsidR="00B02860" w:rsidRDefault="005D39FA" w:rsidP="00CF1016">
      <w:pPr>
        <w:spacing w:line="240" w:lineRule="auto"/>
        <w:ind w:left="567"/>
        <w:rPr>
          <w:lang w:val="en-GB"/>
        </w:rPr>
      </w:pPr>
      <w:r>
        <w:rPr>
          <w:lang w:val="en-GB"/>
        </w:rPr>
        <w:t>means the time in the city where the relevant CCP is located, unless otherwise stated in the CCP Rules.</w:t>
      </w:r>
    </w:p>
    <w:p w14:paraId="4D6CACE7" w14:textId="77777777" w:rsidR="00B02860" w:rsidRDefault="00B02860" w:rsidP="00CF1016">
      <w:pPr>
        <w:spacing w:line="240" w:lineRule="auto"/>
        <w:ind w:left="567"/>
        <w:rPr>
          <w:lang w:val="en-GB"/>
        </w:rPr>
      </w:pPr>
    </w:p>
    <w:p w14:paraId="5D31ECCA" w14:textId="77777777" w:rsidR="00B02860" w:rsidRDefault="005D39FA" w:rsidP="00CF1016">
      <w:pPr>
        <w:spacing w:line="240" w:lineRule="auto"/>
        <w:ind w:left="567"/>
        <w:rPr>
          <w:b/>
          <w:lang w:val="en-GB"/>
        </w:rPr>
      </w:pPr>
      <w:r>
        <w:rPr>
          <w:b/>
          <w:lang w:val="en-GB"/>
        </w:rPr>
        <w:t>CLEARABLE TRANSACTION</w:t>
      </w:r>
    </w:p>
    <w:p w14:paraId="5F55D72D" w14:textId="77777777" w:rsidR="00B02860" w:rsidRDefault="00B02860" w:rsidP="00CF1016">
      <w:pPr>
        <w:spacing w:line="240" w:lineRule="auto"/>
        <w:ind w:left="567"/>
        <w:rPr>
          <w:lang w:val="en-GB"/>
        </w:rPr>
      </w:pPr>
    </w:p>
    <w:p w14:paraId="7B2CB25C" w14:textId="77777777" w:rsidR="00B02860" w:rsidRDefault="005D39FA" w:rsidP="00CF1016">
      <w:pPr>
        <w:spacing w:line="240" w:lineRule="auto"/>
        <w:ind w:left="567"/>
        <w:rPr>
          <w:lang w:val="en-GB"/>
        </w:rPr>
      </w:pPr>
      <w:r>
        <w:rPr>
          <w:lang w:val="en-GB"/>
        </w:rPr>
        <w:t>has the meaning set out in Article 2 below.</w:t>
      </w:r>
    </w:p>
    <w:p w14:paraId="7CC36B87" w14:textId="77777777" w:rsidR="00B02860" w:rsidRDefault="00B02860" w:rsidP="00CF1016">
      <w:pPr>
        <w:spacing w:line="240" w:lineRule="auto"/>
        <w:ind w:left="567"/>
        <w:rPr>
          <w:lang w:val="en-GB"/>
        </w:rPr>
      </w:pPr>
    </w:p>
    <w:p w14:paraId="700120D6" w14:textId="77777777" w:rsidR="00CF1016" w:rsidRDefault="00CF1016" w:rsidP="00CF1016">
      <w:pPr>
        <w:spacing w:line="240" w:lineRule="auto"/>
        <w:jc w:val="left"/>
        <w:rPr>
          <w:b/>
          <w:bCs/>
          <w:lang w:val="en-GB"/>
        </w:rPr>
      </w:pPr>
      <w:r>
        <w:rPr>
          <w:b/>
          <w:bCs/>
          <w:lang w:val="en-GB"/>
        </w:rPr>
        <w:br w:type="page"/>
      </w:r>
    </w:p>
    <w:p w14:paraId="7655A940" w14:textId="77777777" w:rsidR="00B02860" w:rsidRDefault="005D39FA" w:rsidP="00CF1016">
      <w:pPr>
        <w:spacing w:line="240" w:lineRule="auto"/>
        <w:ind w:left="567"/>
        <w:rPr>
          <w:lang w:val="en-GB"/>
        </w:rPr>
      </w:pPr>
      <w:r>
        <w:rPr>
          <w:b/>
          <w:bCs/>
          <w:lang w:val="en-GB"/>
        </w:rPr>
        <w:lastRenderedPageBreak/>
        <w:t>CLEARED TRANSACTION</w:t>
      </w:r>
    </w:p>
    <w:p w14:paraId="4F4AF1A9" w14:textId="77777777" w:rsidR="00B02860" w:rsidRDefault="00B02860" w:rsidP="00CF1016">
      <w:pPr>
        <w:spacing w:line="240" w:lineRule="auto"/>
        <w:ind w:left="567"/>
        <w:rPr>
          <w:lang w:val="en-GB"/>
        </w:rPr>
      </w:pPr>
    </w:p>
    <w:p w14:paraId="0925D284" w14:textId="77777777" w:rsidR="00B02860" w:rsidRDefault="005D39FA" w:rsidP="00CF1016">
      <w:pPr>
        <w:spacing w:line="240" w:lineRule="auto"/>
        <w:ind w:left="567"/>
        <w:rPr>
          <w:lang w:val="en-GB"/>
        </w:rPr>
      </w:pPr>
      <w:r>
        <w:rPr>
          <w:lang w:val="en-GB"/>
        </w:rPr>
        <w:t>has the meaning set forth in Article 3.3 of this Execution Annex.</w:t>
      </w:r>
    </w:p>
    <w:p w14:paraId="0B09B792" w14:textId="77777777" w:rsidR="00B02860" w:rsidRDefault="00B02860" w:rsidP="00CF1016">
      <w:pPr>
        <w:spacing w:line="240" w:lineRule="auto"/>
        <w:ind w:left="567"/>
        <w:rPr>
          <w:lang w:val="en-GB"/>
        </w:rPr>
      </w:pPr>
    </w:p>
    <w:p w14:paraId="0ED41690" w14:textId="77777777" w:rsidR="00B02860" w:rsidRDefault="005D39FA" w:rsidP="00CF1016">
      <w:pPr>
        <w:spacing w:line="240" w:lineRule="auto"/>
        <w:ind w:left="567"/>
        <w:rPr>
          <w:b/>
          <w:lang w:val="en-GB"/>
        </w:rPr>
      </w:pPr>
      <w:r>
        <w:rPr>
          <w:b/>
          <w:lang w:val="en-GB"/>
        </w:rPr>
        <w:t xml:space="preserve">CLEARING MEMBER </w:t>
      </w:r>
    </w:p>
    <w:p w14:paraId="79724077" w14:textId="77777777" w:rsidR="00B02860" w:rsidRDefault="00B02860" w:rsidP="00CF1016">
      <w:pPr>
        <w:spacing w:line="240" w:lineRule="auto"/>
        <w:ind w:left="567"/>
        <w:rPr>
          <w:lang w:val="en-GB"/>
        </w:rPr>
      </w:pPr>
    </w:p>
    <w:p w14:paraId="2F20113D" w14:textId="77777777" w:rsidR="00B02860" w:rsidRDefault="005D39FA" w:rsidP="00CF1016">
      <w:pPr>
        <w:spacing w:line="240" w:lineRule="auto"/>
        <w:ind w:left="567"/>
        <w:rPr>
          <w:lang w:val="en-GB"/>
        </w:rPr>
      </w:pPr>
      <w:r>
        <w:rPr>
          <w:lang w:val="en-GB"/>
        </w:rPr>
        <w:t>each of the Client Clearing Member and the EB Clearing Member, which may include one or both of the Parties to this Execution Agreement.</w:t>
      </w:r>
    </w:p>
    <w:p w14:paraId="7C421C4F" w14:textId="77777777" w:rsidR="00B02860" w:rsidRDefault="00B02860" w:rsidP="00CF1016">
      <w:pPr>
        <w:spacing w:line="240" w:lineRule="auto"/>
        <w:ind w:left="567"/>
        <w:rPr>
          <w:lang w:val="en-GB"/>
        </w:rPr>
      </w:pPr>
    </w:p>
    <w:p w14:paraId="0F450A06" w14:textId="77777777" w:rsidR="00B02860" w:rsidRDefault="005D39FA" w:rsidP="00CF1016">
      <w:pPr>
        <w:spacing w:line="240" w:lineRule="auto"/>
        <w:ind w:left="567"/>
        <w:rPr>
          <w:lang w:val="en-GB"/>
        </w:rPr>
      </w:pPr>
      <w:r>
        <w:rPr>
          <w:b/>
          <w:bCs/>
          <w:lang w:val="en-GB"/>
        </w:rPr>
        <w:t>CLIENT CLEARING MEMBER</w:t>
      </w:r>
      <w:r>
        <w:rPr>
          <w:lang w:val="en-GB"/>
        </w:rPr>
        <w:t xml:space="preserve"> </w:t>
      </w:r>
    </w:p>
    <w:p w14:paraId="669E3D74" w14:textId="77777777" w:rsidR="00B02860" w:rsidRDefault="00B02860" w:rsidP="00CF1016">
      <w:pPr>
        <w:spacing w:line="240" w:lineRule="auto"/>
        <w:ind w:left="567"/>
        <w:rPr>
          <w:lang w:val="en-GB"/>
        </w:rPr>
      </w:pPr>
    </w:p>
    <w:p w14:paraId="5FA86A99" w14:textId="77777777" w:rsidR="00B02860" w:rsidRDefault="005D39FA" w:rsidP="00CF1016">
      <w:pPr>
        <w:spacing w:line="240" w:lineRule="auto"/>
        <w:ind w:left="567"/>
        <w:rPr>
          <w:lang w:val="en-GB"/>
        </w:rPr>
      </w:pPr>
      <w:r>
        <w:rPr>
          <w:lang w:val="en-GB"/>
        </w:rPr>
        <w:t>in relation to a Clearable Transaction and a CCP, the clearing member of such CCP selected by the Client as the entity through which it wishes to clear such Clearable Transaction at such CCP.</w:t>
      </w:r>
    </w:p>
    <w:p w14:paraId="5B0E5928" w14:textId="77777777" w:rsidR="00B02860" w:rsidRDefault="00B02860" w:rsidP="00CF1016">
      <w:pPr>
        <w:spacing w:line="240" w:lineRule="auto"/>
        <w:ind w:left="567"/>
        <w:rPr>
          <w:lang w:val="en-GB"/>
        </w:rPr>
      </w:pPr>
    </w:p>
    <w:p w14:paraId="507F2ABF" w14:textId="77777777" w:rsidR="00B02860" w:rsidRDefault="005D39FA" w:rsidP="00CF1016">
      <w:pPr>
        <w:spacing w:line="240" w:lineRule="auto"/>
        <w:ind w:left="567"/>
        <w:rPr>
          <w:b/>
          <w:bCs/>
          <w:lang w:val="en-GB"/>
        </w:rPr>
      </w:pPr>
      <w:r>
        <w:rPr>
          <w:b/>
          <w:bCs/>
          <w:lang w:val="en-GB"/>
        </w:rPr>
        <w:t>CLIENT FAILURE</w:t>
      </w:r>
    </w:p>
    <w:p w14:paraId="3997CBB6" w14:textId="77777777" w:rsidR="00B02860" w:rsidRDefault="00B02860" w:rsidP="00CF1016">
      <w:pPr>
        <w:spacing w:line="240" w:lineRule="auto"/>
        <w:ind w:left="567"/>
        <w:rPr>
          <w:lang w:val="en-GB"/>
        </w:rPr>
      </w:pPr>
    </w:p>
    <w:p w14:paraId="0F6ED54B" w14:textId="77777777" w:rsidR="00B02860" w:rsidRDefault="005D39FA" w:rsidP="00CF1016">
      <w:pPr>
        <w:spacing w:line="240" w:lineRule="auto"/>
        <w:ind w:left="567"/>
        <w:rPr>
          <w:lang w:val="en-GB"/>
        </w:rPr>
      </w:pPr>
      <w:r>
        <w:rPr>
          <w:lang w:val="en-GB"/>
        </w:rPr>
        <w:t>designates a Registration Failure that is the result of either (a) any action or inaction on the part of the Client Clearing Member including, without limitation, a failure by such Clearing Member to accept the relevant Clearable Transaction or to comply with the relevant CCP Rules relating to acceptance and registration of the relevant Clearable Transaction or (b) of the Client failing to comply with its obligations under this Execution Agreement, the relevant CCP Rules or the applicable rules of the Trade Source or the relevant Matching System.</w:t>
      </w:r>
    </w:p>
    <w:p w14:paraId="29F95F5C" w14:textId="77777777" w:rsidR="00B02860" w:rsidRDefault="00B02860" w:rsidP="00CF1016">
      <w:pPr>
        <w:spacing w:line="240" w:lineRule="auto"/>
        <w:ind w:left="567"/>
        <w:rPr>
          <w:lang w:val="en-GB"/>
        </w:rPr>
      </w:pPr>
    </w:p>
    <w:p w14:paraId="5ECC2057" w14:textId="77777777" w:rsidR="00B02860" w:rsidRDefault="005D39FA" w:rsidP="00CF1016">
      <w:pPr>
        <w:spacing w:line="240" w:lineRule="auto"/>
        <w:ind w:left="567"/>
        <w:rPr>
          <w:lang w:val="en-GB"/>
        </w:rPr>
      </w:pPr>
      <w:r>
        <w:rPr>
          <w:b/>
          <w:bCs/>
          <w:lang w:val="en-GB"/>
        </w:rPr>
        <w:t>EB CLEARING MEMBER</w:t>
      </w:r>
      <w:r>
        <w:rPr>
          <w:lang w:val="en-GB"/>
        </w:rPr>
        <w:t xml:space="preserve"> </w:t>
      </w:r>
    </w:p>
    <w:p w14:paraId="5801943A" w14:textId="77777777" w:rsidR="00B02860" w:rsidRDefault="00B02860" w:rsidP="00CF1016">
      <w:pPr>
        <w:spacing w:line="240" w:lineRule="auto"/>
        <w:ind w:left="567"/>
        <w:rPr>
          <w:lang w:val="en-GB"/>
        </w:rPr>
      </w:pPr>
    </w:p>
    <w:p w14:paraId="4FA0611E" w14:textId="77777777" w:rsidR="00B02860" w:rsidRDefault="005D39FA" w:rsidP="00CF1016">
      <w:pPr>
        <w:spacing w:line="240" w:lineRule="auto"/>
        <w:ind w:left="567"/>
        <w:rPr>
          <w:lang w:val="en-GB"/>
        </w:rPr>
      </w:pPr>
      <w:r>
        <w:rPr>
          <w:lang w:val="en-GB"/>
        </w:rPr>
        <w:t>in relation to a Clearable Transaction and a CCP, the Executing Broker or, if the Executing Broker is not a clearing member of the relevant CCP or wishes to appoint a different entity as clearing member for it, such clearing member of the relevant CCP selected by the Executing Broker as the entity through which it wishes to clear such Clearable Transaction at such CCP.</w:t>
      </w:r>
    </w:p>
    <w:p w14:paraId="56BA92E4" w14:textId="77777777" w:rsidR="00B02860" w:rsidRDefault="00B02860" w:rsidP="00CF1016">
      <w:pPr>
        <w:spacing w:line="240" w:lineRule="auto"/>
        <w:ind w:left="567"/>
        <w:rPr>
          <w:lang w:val="en-GB"/>
        </w:rPr>
      </w:pPr>
    </w:p>
    <w:p w14:paraId="4EA20A3F" w14:textId="77777777" w:rsidR="00B02860" w:rsidRDefault="005D39FA" w:rsidP="00CF1016">
      <w:pPr>
        <w:spacing w:line="240" w:lineRule="auto"/>
        <w:ind w:left="567"/>
        <w:rPr>
          <w:b/>
          <w:bCs/>
          <w:lang w:val="en-GB"/>
        </w:rPr>
      </w:pPr>
      <w:r>
        <w:rPr>
          <w:b/>
          <w:bCs/>
          <w:lang w:val="en-GB"/>
        </w:rPr>
        <w:t>EB FAILURE</w:t>
      </w:r>
    </w:p>
    <w:p w14:paraId="396FEF6D" w14:textId="77777777" w:rsidR="00B02860" w:rsidRDefault="00B02860" w:rsidP="00CF1016">
      <w:pPr>
        <w:spacing w:line="240" w:lineRule="auto"/>
        <w:ind w:left="567"/>
        <w:rPr>
          <w:lang w:val="en-GB"/>
        </w:rPr>
      </w:pPr>
    </w:p>
    <w:p w14:paraId="1640E897" w14:textId="77777777" w:rsidR="00B02860" w:rsidRDefault="005D39FA" w:rsidP="00CF1016">
      <w:pPr>
        <w:spacing w:line="240" w:lineRule="auto"/>
        <w:ind w:left="567"/>
        <w:rPr>
          <w:lang w:val="en-GB"/>
        </w:rPr>
      </w:pPr>
      <w:r>
        <w:rPr>
          <w:lang w:val="en-GB"/>
        </w:rPr>
        <w:t>means a Registration Failure that is the result of either (a) any action or inaction on the part of the EB Clearing Member including, without limitation, a failure by such Clearing Member to accept the relevant Clearable Transaction or to comply with the relevant CCP Rules relating to acceptance and registration of the relevant Clearable Transaction, or (b) the result of the Executing Broker failing to comply with its obligations under this Execution Agreement, the relevant CCP Rules or the applicable rules of the Trade Source or the relevant Matching System.</w:t>
      </w:r>
    </w:p>
    <w:p w14:paraId="5327A0FA" w14:textId="77777777" w:rsidR="00B02860" w:rsidRDefault="00B02860" w:rsidP="00CF1016">
      <w:pPr>
        <w:spacing w:line="240" w:lineRule="auto"/>
        <w:ind w:left="567"/>
        <w:rPr>
          <w:lang w:val="en-GB"/>
        </w:rPr>
      </w:pPr>
    </w:p>
    <w:p w14:paraId="32577289" w14:textId="77777777" w:rsidR="00B02860" w:rsidRDefault="005D39FA" w:rsidP="00CF1016">
      <w:pPr>
        <w:spacing w:line="240" w:lineRule="auto"/>
        <w:ind w:left="567"/>
        <w:rPr>
          <w:lang w:val="en-GB"/>
        </w:rPr>
      </w:pPr>
      <w:r>
        <w:rPr>
          <w:b/>
          <w:bCs/>
          <w:lang w:val="en-GB"/>
        </w:rPr>
        <w:t>LATE-DAY DEADLINE</w:t>
      </w:r>
      <w:r>
        <w:rPr>
          <w:lang w:val="en-GB"/>
        </w:rPr>
        <w:t xml:space="preserve"> </w:t>
      </w:r>
    </w:p>
    <w:p w14:paraId="5FD1B1D5" w14:textId="77777777" w:rsidR="00B02860" w:rsidRDefault="00B02860" w:rsidP="00CF1016">
      <w:pPr>
        <w:spacing w:line="240" w:lineRule="auto"/>
        <w:ind w:left="567"/>
        <w:rPr>
          <w:lang w:val="en-GB"/>
        </w:rPr>
      </w:pPr>
    </w:p>
    <w:p w14:paraId="0AA01DD6" w14:textId="77777777" w:rsidR="00B02860" w:rsidRDefault="005D39FA" w:rsidP="00CF1016">
      <w:pPr>
        <w:spacing w:line="240" w:lineRule="auto"/>
        <w:ind w:left="567"/>
        <w:rPr>
          <w:lang w:val="en-GB"/>
        </w:rPr>
      </w:pPr>
      <w:r>
        <w:rPr>
          <w:lang w:val="en-GB"/>
        </w:rPr>
        <w:t>means, in relation to a Clearable Transaction and a CCP, the time falling three hours prior to the CCP End-of-Day Deadline.</w:t>
      </w:r>
    </w:p>
    <w:p w14:paraId="3BA54BF8" w14:textId="77777777" w:rsidR="00B02860" w:rsidRDefault="00B02860" w:rsidP="00CF1016">
      <w:pPr>
        <w:spacing w:line="240" w:lineRule="auto"/>
        <w:ind w:left="567"/>
        <w:rPr>
          <w:lang w:val="en-GB"/>
        </w:rPr>
      </w:pPr>
    </w:p>
    <w:p w14:paraId="4F604FE5" w14:textId="77777777" w:rsidR="00B02860" w:rsidRDefault="005D39FA" w:rsidP="00CF1016">
      <w:pPr>
        <w:spacing w:line="240" w:lineRule="auto"/>
        <w:ind w:left="567"/>
        <w:rPr>
          <w:lang w:val="en-GB"/>
        </w:rPr>
      </w:pPr>
      <w:r>
        <w:rPr>
          <w:b/>
          <w:bCs/>
          <w:lang w:val="en-GB"/>
        </w:rPr>
        <w:t>MATCHING SYSTEM</w:t>
      </w:r>
      <w:r>
        <w:rPr>
          <w:lang w:val="en-GB"/>
        </w:rPr>
        <w:t xml:space="preserve"> </w:t>
      </w:r>
    </w:p>
    <w:p w14:paraId="3CE5E620" w14:textId="77777777" w:rsidR="00B02860" w:rsidRDefault="00B02860" w:rsidP="00CF1016">
      <w:pPr>
        <w:spacing w:line="240" w:lineRule="auto"/>
        <w:ind w:left="567"/>
        <w:rPr>
          <w:lang w:val="en-GB"/>
        </w:rPr>
      </w:pPr>
    </w:p>
    <w:p w14:paraId="5ABA1C9C" w14:textId="77777777" w:rsidR="00B02860" w:rsidRDefault="005D39FA" w:rsidP="00CF1016">
      <w:pPr>
        <w:spacing w:line="240" w:lineRule="auto"/>
        <w:ind w:left="567"/>
        <w:rPr>
          <w:lang w:val="en-GB"/>
        </w:rPr>
      </w:pPr>
      <w:r>
        <w:rPr>
          <w:lang w:val="en-GB"/>
        </w:rPr>
        <w:t>means the electronic facility, trading system or platform that is agreed between the Parties to provide services for real-time or post-execution centralised matching of trade data in relation to a Clearable Transaction.</w:t>
      </w:r>
    </w:p>
    <w:p w14:paraId="30E87559" w14:textId="77777777" w:rsidR="00B02860" w:rsidRDefault="00B02860" w:rsidP="00CF1016">
      <w:pPr>
        <w:spacing w:line="240" w:lineRule="auto"/>
        <w:ind w:left="567"/>
        <w:rPr>
          <w:lang w:val="en-GB"/>
        </w:rPr>
      </w:pPr>
    </w:p>
    <w:p w14:paraId="60EAA7A7" w14:textId="77777777" w:rsidR="00B02860" w:rsidRDefault="005D39FA" w:rsidP="00CF1016">
      <w:pPr>
        <w:spacing w:line="240" w:lineRule="auto"/>
        <w:ind w:left="567"/>
        <w:rPr>
          <w:b/>
          <w:bCs/>
          <w:lang w:val="en-GB"/>
        </w:rPr>
      </w:pPr>
      <w:r>
        <w:rPr>
          <w:b/>
          <w:bCs/>
          <w:lang w:val="en-GB"/>
        </w:rPr>
        <w:t>NO FAULT FAILURE</w:t>
      </w:r>
    </w:p>
    <w:p w14:paraId="252EA715" w14:textId="77777777" w:rsidR="00B02860" w:rsidRDefault="00B02860" w:rsidP="00CF1016">
      <w:pPr>
        <w:spacing w:line="240" w:lineRule="auto"/>
        <w:ind w:left="567"/>
        <w:rPr>
          <w:b/>
          <w:bCs/>
          <w:lang w:val="en-GB"/>
        </w:rPr>
      </w:pPr>
    </w:p>
    <w:p w14:paraId="09CC9C4F" w14:textId="77777777" w:rsidR="00B02860" w:rsidRDefault="005D39FA" w:rsidP="00CF1016">
      <w:pPr>
        <w:spacing w:line="240" w:lineRule="auto"/>
        <w:ind w:left="567"/>
        <w:rPr>
          <w:lang w:val="en-GB"/>
        </w:rPr>
      </w:pPr>
      <w:r>
        <w:rPr>
          <w:lang w:val="en-GB"/>
        </w:rPr>
        <w:t>designates a Registration Failure that is neither the result of a Client Failure, nor that of an EB Failure.</w:t>
      </w:r>
    </w:p>
    <w:p w14:paraId="099547B6" w14:textId="77777777" w:rsidR="00B02860" w:rsidRDefault="00B02860" w:rsidP="00CF1016">
      <w:pPr>
        <w:spacing w:line="240" w:lineRule="auto"/>
        <w:ind w:left="567"/>
        <w:rPr>
          <w:lang w:val="en-GB"/>
        </w:rPr>
      </w:pPr>
    </w:p>
    <w:p w14:paraId="3EECCFC2" w14:textId="77777777" w:rsidR="00B02860" w:rsidRDefault="005D39FA" w:rsidP="00CF1016">
      <w:pPr>
        <w:spacing w:line="240" w:lineRule="auto"/>
        <w:ind w:left="567"/>
        <w:rPr>
          <w:lang w:val="en-GB"/>
        </w:rPr>
      </w:pPr>
      <w:r>
        <w:rPr>
          <w:b/>
          <w:bCs/>
          <w:lang w:val="en-GB"/>
        </w:rPr>
        <w:t>REGISTRATION FAILURE</w:t>
      </w:r>
      <w:r>
        <w:rPr>
          <w:lang w:val="en-GB"/>
        </w:rPr>
        <w:t xml:space="preserve"> </w:t>
      </w:r>
    </w:p>
    <w:p w14:paraId="1DEB19A0" w14:textId="77777777" w:rsidR="00B02860" w:rsidRDefault="00B02860" w:rsidP="00CF1016">
      <w:pPr>
        <w:spacing w:line="240" w:lineRule="auto"/>
        <w:ind w:left="567"/>
        <w:rPr>
          <w:lang w:val="en-GB"/>
        </w:rPr>
      </w:pPr>
    </w:p>
    <w:p w14:paraId="5F42C1ED" w14:textId="77777777" w:rsidR="00B02860" w:rsidRDefault="005D39FA" w:rsidP="00CF1016">
      <w:pPr>
        <w:spacing w:line="240" w:lineRule="auto"/>
        <w:ind w:left="567"/>
        <w:rPr>
          <w:lang w:val="en-GB"/>
        </w:rPr>
      </w:pPr>
      <w:r>
        <w:rPr>
          <w:lang w:val="en-GB"/>
        </w:rPr>
        <w:t xml:space="preserve">has the meaning set forth in Article </w:t>
      </w:r>
      <w:r w:rsidR="00C8392F">
        <w:fldChar w:fldCharType="begin"/>
      </w:r>
      <w:r w:rsidR="00C8392F">
        <w:instrText xml:space="preserve"> REF _Ref374566418 \r \h  \* MERGEFORMAT </w:instrText>
      </w:r>
      <w:r w:rsidR="00C8392F">
        <w:fldChar w:fldCharType="separate"/>
      </w:r>
      <w:r w:rsidR="008F491B">
        <w:rPr>
          <w:cs/>
        </w:rPr>
        <w:t>‎</w:t>
      </w:r>
      <w:r w:rsidR="008F491B">
        <w:t>4.1</w:t>
      </w:r>
      <w:r w:rsidR="00C8392F">
        <w:fldChar w:fldCharType="end"/>
      </w:r>
      <w:r>
        <w:t>4.1</w:t>
      </w:r>
      <w:r>
        <w:rPr>
          <w:lang w:val="en-GB"/>
        </w:rPr>
        <w:t xml:space="preserve"> of this Execution Agreement. It may be a Client Failure, an EB Failure or a No Fault Failure.</w:t>
      </w:r>
    </w:p>
    <w:p w14:paraId="1F1680C9" w14:textId="77777777" w:rsidR="00B02860" w:rsidRDefault="00B02860" w:rsidP="00CF1016">
      <w:pPr>
        <w:spacing w:line="240" w:lineRule="auto"/>
        <w:ind w:left="567"/>
        <w:rPr>
          <w:lang w:val="en-GB"/>
        </w:rPr>
      </w:pPr>
    </w:p>
    <w:p w14:paraId="3D5750C6" w14:textId="77777777" w:rsidR="00B02860" w:rsidRDefault="005D39FA" w:rsidP="00CF1016">
      <w:pPr>
        <w:spacing w:line="240" w:lineRule="auto"/>
        <w:ind w:left="567"/>
        <w:rPr>
          <w:lang w:val="en-GB"/>
        </w:rPr>
      </w:pPr>
      <w:r>
        <w:rPr>
          <w:b/>
          <w:bCs/>
          <w:lang w:val="en-GB"/>
        </w:rPr>
        <w:t>SUBMISSION DEADLINE</w:t>
      </w:r>
      <w:r>
        <w:rPr>
          <w:lang w:val="en-GB"/>
        </w:rPr>
        <w:t xml:space="preserve"> </w:t>
      </w:r>
    </w:p>
    <w:p w14:paraId="59C286C8" w14:textId="77777777" w:rsidR="00B02860" w:rsidRDefault="00B02860" w:rsidP="00CF1016">
      <w:pPr>
        <w:spacing w:line="240" w:lineRule="auto"/>
        <w:ind w:left="567"/>
        <w:rPr>
          <w:lang w:val="en-GB"/>
        </w:rPr>
      </w:pPr>
    </w:p>
    <w:p w14:paraId="16B9921B" w14:textId="77777777" w:rsidR="00B02860" w:rsidRDefault="005D39FA" w:rsidP="00CF1016">
      <w:pPr>
        <w:spacing w:line="240" w:lineRule="auto"/>
        <w:ind w:left="567"/>
        <w:rPr>
          <w:lang w:val="en-GB"/>
        </w:rPr>
      </w:pPr>
      <w:r>
        <w:rPr>
          <w:lang w:val="en-GB"/>
        </w:rPr>
        <w:t>means, in relation to a Clearable Transaction, 150 minutes after the Trade Time for that Clearable Transaction.</w:t>
      </w:r>
    </w:p>
    <w:p w14:paraId="6826DB6A" w14:textId="77777777" w:rsidR="00B02860" w:rsidRDefault="00B02860" w:rsidP="00CF1016">
      <w:pPr>
        <w:spacing w:line="240" w:lineRule="auto"/>
        <w:ind w:left="567"/>
        <w:rPr>
          <w:lang w:val="en-GB"/>
        </w:rPr>
      </w:pPr>
    </w:p>
    <w:p w14:paraId="35BC67E5" w14:textId="77777777" w:rsidR="00B02860" w:rsidRDefault="005D39FA" w:rsidP="00CF1016">
      <w:pPr>
        <w:spacing w:line="240" w:lineRule="auto"/>
        <w:ind w:left="567"/>
        <w:rPr>
          <w:lang w:val="en-GB"/>
        </w:rPr>
      </w:pPr>
      <w:r>
        <w:rPr>
          <w:b/>
          <w:bCs/>
          <w:lang w:val="en-GB"/>
        </w:rPr>
        <w:t>SUBMISSION TIME</w:t>
      </w:r>
      <w:r>
        <w:rPr>
          <w:lang w:val="en-GB"/>
        </w:rPr>
        <w:t xml:space="preserve"> </w:t>
      </w:r>
    </w:p>
    <w:p w14:paraId="17EA95BC" w14:textId="77777777" w:rsidR="00B02860" w:rsidRDefault="00B02860" w:rsidP="00CF1016">
      <w:pPr>
        <w:spacing w:line="240" w:lineRule="auto"/>
        <w:ind w:left="567"/>
        <w:rPr>
          <w:lang w:val="en-GB"/>
        </w:rPr>
      </w:pPr>
    </w:p>
    <w:p w14:paraId="1D7F0319" w14:textId="77777777" w:rsidR="00B02860" w:rsidRDefault="005D39FA" w:rsidP="00CF1016">
      <w:pPr>
        <w:spacing w:line="240" w:lineRule="auto"/>
        <w:ind w:left="567"/>
        <w:rPr>
          <w:lang w:val="en-GB"/>
        </w:rPr>
      </w:pPr>
      <w:r>
        <w:rPr>
          <w:lang w:val="en-GB"/>
        </w:rPr>
        <w:t>means, in relation to a Clearable Transaction, the time at which the Executing Broker and the Client have satisfied their respective obligations under Article 3.2 or, if such Clearable Transaction is subject to Article 4.3.1, the time at which the Executing Broker and the Client have satisfied their revised obligations under Article 3.3.</w:t>
      </w:r>
    </w:p>
    <w:p w14:paraId="2CA69998" w14:textId="77777777" w:rsidR="00B02860" w:rsidRDefault="00B02860" w:rsidP="00CF1016">
      <w:pPr>
        <w:spacing w:line="240" w:lineRule="auto"/>
        <w:ind w:left="567"/>
        <w:rPr>
          <w:lang w:val="en-GB"/>
        </w:rPr>
      </w:pPr>
    </w:p>
    <w:p w14:paraId="0E5F28F3" w14:textId="77777777" w:rsidR="00B02860" w:rsidRDefault="005D39FA" w:rsidP="00CF1016">
      <w:pPr>
        <w:spacing w:line="240" w:lineRule="auto"/>
        <w:ind w:left="567"/>
        <w:rPr>
          <w:b/>
          <w:bCs/>
          <w:lang w:val="en-GB"/>
        </w:rPr>
      </w:pPr>
      <w:r>
        <w:rPr>
          <w:b/>
          <w:bCs/>
          <w:lang w:val="en-GB"/>
        </w:rPr>
        <w:t>TERMINATING PARTY</w:t>
      </w:r>
    </w:p>
    <w:p w14:paraId="73B2A5C0" w14:textId="77777777" w:rsidR="00B02860" w:rsidRDefault="00B02860" w:rsidP="00CF1016">
      <w:pPr>
        <w:spacing w:line="240" w:lineRule="auto"/>
        <w:ind w:left="567"/>
        <w:rPr>
          <w:lang w:val="en-GB"/>
        </w:rPr>
      </w:pPr>
    </w:p>
    <w:p w14:paraId="278DAEC9" w14:textId="77777777" w:rsidR="00B02860" w:rsidRDefault="005D39FA" w:rsidP="00CF1016">
      <w:pPr>
        <w:spacing w:line="240" w:lineRule="auto"/>
        <w:ind w:left="567"/>
        <w:rPr>
          <w:lang w:val="en-GB"/>
        </w:rPr>
      </w:pPr>
      <w:r>
        <w:rPr>
          <w:lang w:val="en-GB"/>
        </w:rPr>
        <w:t>Means the Party or Parties referred to as such in the Appendix hereto.</w:t>
      </w:r>
    </w:p>
    <w:p w14:paraId="01772E90" w14:textId="77777777" w:rsidR="00B02860" w:rsidRDefault="00B02860" w:rsidP="00CF1016">
      <w:pPr>
        <w:spacing w:line="240" w:lineRule="auto"/>
        <w:ind w:left="567"/>
        <w:rPr>
          <w:lang w:val="en-GB"/>
        </w:rPr>
      </w:pPr>
    </w:p>
    <w:p w14:paraId="5442001C" w14:textId="77777777" w:rsidR="00B02860" w:rsidRDefault="005D39FA" w:rsidP="00CF1016">
      <w:pPr>
        <w:spacing w:line="240" w:lineRule="auto"/>
        <w:ind w:left="567"/>
        <w:rPr>
          <w:b/>
          <w:bCs/>
          <w:lang w:val="en-GB"/>
        </w:rPr>
      </w:pPr>
      <w:r>
        <w:rPr>
          <w:b/>
          <w:bCs/>
          <w:lang w:val="en-GB"/>
        </w:rPr>
        <w:t>TERMINATION LONG STOP DATE</w:t>
      </w:r>
    </w:p>
    <w:p w14:paraId="030B1C0D" w14:textId="77777777" w:rsidR="00B02860" w:rsidRDefault="00B02860" w:rsidP="00CF1016">
      <w:pPr>
        <w:spacing w:line="240" w:lineRule="auto"/>
        <w:ind w:left="567"/>
        <w:rPr>
          <w:lang w:val="en-GB"/>
        </w:rPr>
      </w:pPr>
    </w:p>
    <w:p w14:paraId="5C3FD08C" w14:textId="77777777" w:rsidR="00B02860" w:rsidRDefault="005D39FA" w:rsidP="00CF1016">
      <w:pPr>
        <w:spacing w:line="240" w:lineRule="auto"/>
        <w:ind w:left="567"/>
        <w:rPr>
          <w:lang w:val="en-GB"/>
        </w:rPr>
      </w:pPr>
      <w:r>
        <w:rPr>
          <w:lang w:val="en-GB"/>
        </w:rPr>
        <w:t>means, if "Termination Long Stop" is specified as applying in the Appendix, and with respect to a Registration Failure, the last day of the period of time after the occurrence of such Registration Failure, as specified in the Appendix hereto.</w:t>
      </w:r>
    </w:p>
    <w:p w14:paraId="1730830D" w14:textId="77777777" w:rsidR="00B02860" w:rsidRDefault="00B02860" w:rsidP="00CF1016">
      <w:pPr>
        <w:spacing w:line="240" w:lineRule="auto"/>
        <w:ind w:left="567"/>
        <w:rPr>
          <w:lang w:val="en-GB"/>
        </w:rPr>
      </w:pPr>
    </w:p>
    <w:p w14:paraId="3B203B53" w14:textId="77777777" w:rsidR="00B02860" w:rsidRDefault="005D39FA" w:rsidP="00CF1016">
      <w:pPr>
        <w:spacing w:line="240" w:lineRule="auto"/>
        <w:ind w:left="567"/>
        <w:rPr>
          <w:lang w:val="en-GB"/>
        </w:rPr>
      </w:pPr>
      <w:r>
        <w:rPr>
          <w:b/>
          <w:bCs/>
          <w:lang w:val="en-GB"/>
        </w:rPr>
        <w:t>TRADE INFORMATION</w:t>
      </w:r>
      <w:r>
        <w:rPr>
          <w:lang w:val="en-GB"/>
        </w:rPr>
        <w:t xml:space="preserve"> </w:t>
      </w:r>
    </w:p>
    <w:p w14:paraId="5E90C26E" w14:textId="77777777" w:rsidR="00B02860" w:rsidRDefault="00B02860" w:rsidP="00CF1016">
      <w:pPr>
        <w:spacing w:line="240" w:lineRule="auto"/>
        <w:ind w:left="567"/>
        <w:rPr>
          <w:lang w:val="en-GB"/>
        </w:rPr>
      </w:pPr>
    </w:p>
    <w:p w14:paraId="727FE9A6" w14:textId="77777777" w:rsidR="00B02860" w:rsidRDefault="005D39FA" w:rsidP="00CF1016">
      <w:pPr>
        <w:spacing w:line="240" w:lineRule="auto"/>
        <w:ind w:left="567"/>
        <w:rPr>
          <w:lang w:val="en-GB"/>
        </w:rPr>
      </w:pPr>
      <w:r>
        <w:rPr>
          <w:lang w:val="en-GB"/>
        </w:rPr>
        <w:t>means, in relation to a Clearable Transaction, the terms of that Clearable Transaction that are required to be submitted to a CCP in order for it to be cleared.</w:t>
      </w:r>
    </w:p>
    <w:p w14:paraId="30337087" w14:textId="77777777" w:rsidR="00B02860" w:rsidRDefault="00B02860" w:rsidP="00CF1016">
      <w:pPr>
        <w:spacing w:line="240" w:lineRule="auto"/>
        <w:ind w:left="567"/>
        <w:rPr>
          <w:lang w:val="en-GB"/>
        </w:rPr>
      </w:pPr>
    </w:p>
    <w:p w14:paraId="4070C22F" w14:textId="77777777" w:rsidR="00B02860" w:rsidRDefault="005D39FA" w:rsidP="00CF1016">
      <w:pPr>
        <w:spacing w:line="240" w:lineRule="auto"/>
        <w:ind w:left="567"/>
        <w:rPr>
          <w:lang w:val="en-GB"/>
        </w:rPr>
      </w:pPr>
      <w:r>
        <w:rPr>
          <w:b/>
          <w:bCs/>
          <w:lang w:val="en-GB"/>
        </w:rPr>
        <w:t>TRADE SOURCE</w:t>
      </w:r>
      <w:r>
        <w:rPr>
          <w:lang w:val="en-GB"/>
        </w:rPr>
        <w:t xml:space="preserve"> </w:t>
      </w:r>
    </w:p>
    <w:p w14:paraId="40D6686E" w14:textId="77777777" w:rsidR="00B02860" w:rsidRDefault="00B02860" w:rsidP="00CF1016">
      <w:pPr>
        <w:spacing w:line="240" w:lineRule="auto"/>
        <w:ind w:left="567"/>
        <w:rPr>
          <w:lang w:val="en-GB"/>
        </w:rPr>
      </w:pPr>
    </w:p>
    <w:p w14:paraId="7C711840" w14:textId="77777777" w:rsidR="00B02860" w:rsidRDefault="005D39FA" w:rsidP="00CF1016">
      <w:pPr>
        <w:spacing w:line="240" w:lineRule="auto"/>
        <w:ind w:left="567"/>
        <w:rPr>
          <w:lang w:val="en-GB"/>
        </w:rPr>
      </w:pPr>
      <w:r>
        <w:rPr>
          <w:lang w:val="en-GB"/>
        </w:rPr>
        <w:t xml:space="preserve">means, in relation to a CCP, any electronic system or process through which such CCP will accept submission from its participants of a Clearable Transaction for clearing pursuant to the applicable CCP Rules. </w:t>
      </w:r>
    </w:p>
    <w:p w14:paraId="19BC5CB8" w14:textId="77777777" w:rsidR="00B02860" w:rsidRDefault="00B02860" w:rsidP="00CF1016">
      <w:pPr>
        <w:spacing w:line="240" w:lineRule="auto"/>
        <w:ind w:left="567"/>
        <w:rPr>
          <w:lang w:val="en-GB"/>
        </w:rPr>
      </w:pPr>
    </w:p>
    <w:p w14:paraId="6A3DAFEB" w14:textId="77777777" w:rsidR="00B02860" w:rsidRDefault="005D39FA" w:rsidP="00CF1016">
      <w:pPr>
        <w:spacing w:line="240" w:lineRule="auto"/>
        <w:ind w:left="567"/>
        <w:rPr>
          <w:lang w:val="en-GB"/>
        </w:rPr>
      </w:pPr>
      <w:r>
        <w:rPr>
          <w:b/>
          <w:bCs/>
          <w:lang w:val="en-GB"/>
        </w:rPr>
        <w:t>TRADE TIME</w:t>
      </w:r>
      <w:r>
        <w:rPr>
          <w:lang w:val="en-GB"/>
        </w:rPr>
        <w:t xml:space="preserve"> </w:t>
      </w:r>
    </w:p>
    <w:p w14:paraId="5B92C999" w14:textId="77777777" w:rsidR="00B02860" w:rsidRDefault="00B02860" w:rsidP="00CF1016">
      <w:pPr>
        <w:spacing w:line="240" w:lineRule="auto"/>
        <w:ind w:left="567"/>
        <w:rPr>
          <w:lang w:val="en-GB"/>
        </w:rPr>
      </w:pPr>
    </w:p>
    <w:p w14:paraId="294CDCC2" w14:textId="77777777" w:rsidR="00B02860" w:rsidRDefault="005D39FA" w:rsidP="00CF1016">
      <w:pPr>
        <w:spacing w:line="240" w:lineRule="auto"/>
        <w:ind w:left="567"/>
        <w:rPr>
          <w:lang w:val="en-GB"/>
        </w:rPr>
      </w:pPr>
      <w:r>
        <w:rPr>
          <w:lang w:val="en-GB"/>
        </w:rPr>
        <w:t>means, in relation to a Clearable Transaction, the time at which such Clearable Transaction was entered into between the Parties or, if such Clearable Transaction is subject to Article 4.3.1</w:t>
      </w:r>
      <w:r w:rsidR="00C8392F">
        <w:fldChar w:fldCharType="begin"/>
      </w:r>
      <w:r w:rsidR="00C8392F">
        <w:instrText xml:space="preserve"> REF _Ref373440895 \r \h  \* MERGEFORMAT </w:instrText>
      </w:r>
      <w:r w:rsidR="00C8392F">
        <w:fldChar w:fldCharType="separate"/>
      </w:r>
      <w:r w:rsidR="008F491B" w:rsidRPr="008F491B">
        <w:rPr>
          <w:cs/>
          <w:lang w:val="en-GB"/>
        </w:rPr>
        <w:t>‎</w:t>
      </w:r>
      <w:r w:rsidR="008F491B">
        <w:t>4.3.1</w:t>
      </w:r>
      <w:r w:rsidR="00C8392F">
        <w:fldChar w:fldCharType="end"/>
      </w:r>
      <w:r>
        <w:rPr>
          <w:lang w:val="en-GB"/>
        </w:rPr>
        <w:t>, the time at which one or more of the Parties is first required to comply with the new submission obligations.</w:t>
      </w:r>
    </w:p>
    <w:p w14:paraId="04BDC0B8" w14:textId="77777777" w:rsidR="00B02860" w:rsidRDefault="00B02860" w:rsidP="00CF1016">
      <w:pPr>
        <w:spacing w:line="240" w:lineRule="auto"/>
        <w:ind w:left="567"/>
        <w:rPr>
          <w:lang w:val="en-GB"/>
        </w:rPr>
      </w:pPr>
    </w:p>
    <w:p w14:paraId="7E96F5D5" w14:textId="77777777" w:rsidR="00CF1016" w:rsidRDefault="00CF1016" w:rsidP="00CF1016">
      <w:pPr>
        <w:spacing w:line="240" w:lineRule="auto"/>
        <w:ind w:left="567"/>
        <w:rPr>
          <w:lang w:val="en-GB"/>
        </w:rPr>
      </w:pPr>
    </w:p>
    <w:p w14:paraId="0061E5EB" w14:textId="77777777" w:rsidR="00183762" w:rsidRDefault="00183762">
      <w:pPr>
        <w:spacing w:after="200" w:line="276" w:lineRule="auto"/>
        <w:jc w:val="left"/>
        <w:rPr>
          <w:rFonts w:eastAsiaTheme="majorEastAsia"/>
          <w:b/>
          <w:bCs/>
          <w:caps/>
          <w:u w:val="single"/>
          <w:lang w:val="en-GB"/>
        </w:rPr>
      </w:pPr>
      <w:bookmarkStart w:id="4" w:name="_Ref406070269"/>
      <w:bookmarkStart w:id="5" w:name="_Toc406142124"/>
      <w:r>
        <w:rPr>
          <w:lang w:val="en-GB"/>
        </w:rPr>
        <w:br w:type="page"/>
      </w:r>
    </w:p>
    <w:p w14:paraId="46BE0D76" w14:textId="77777777" w:rsidR="00B02860" w:rsidRDefault="005D39FA" w:rsidP="00CF1016">
      <w:pPr>
        <w:pStyle w:val="Titre1"/>
        <w:keepNext w:val="0"/>
        <w:keepLines w:val="0"/>
        <w:spacing w:before="0" w:after="0"/>
        <w:rPr>
          <w:lang w:val="en-GB"/>
        </w:rPr>
      </w:pPr>
      <w:r>
        <w:rPr>
          <w:lang w:val="en-GB"/>
        </w:rPr>
        <w:t>principles</w:t>
      </w:r>
      <w:bookmarkEnd w:id="4"/>
      <w:bookmarkEnd w:id="5"/>
    </w:p>
    <w:p w14:paraId="04173E57" w14:textId="77777777" w:rsidR="00B02860" w:rsidRDefault="00B02860" w:rsidP="00CF1016">
      <w:pPr>
        <w:spacing w:line="240" w:lineRule="auto"/>
        <w:rPr>
          <w:lang w:val="en-GB"/>
        </w:rPr>
      </w:pPr>
    </w:p>
    <w:p w14:paraId="0ABF42A3" w14:textId="77777777" w:rsidR="00B02860" w:rsidRDefault="005D39FA" w:rsidP="00CF1016">
      <w:pPr>
        <w:spacing w:line="240" w:lineRule="auto"/>
        <w:rPr>
          <w:lang w:val="en-GB"/>
        </w:rPr>
      </w:pPr>
      <w:r>
        <w:rPr>
          <w:lang w:val="en-GB"/>
        </w:rPr>
        <w:t>The Parties may from time to time enter into Transactions which both Parties agree will be submitted for registration for clearing subject to, and in accordance with, this Execution Agreement (each a "</w:t>
      </w:r>
      <w:r>
        <w:rPr>
          <w:b/>
          <w:bCs/>
          <w:lang w:val="en-GB"/>
        </w:rPr>
        <w:t>Clearable Transaction</w:t>
      </w:r>
      <w:r>
        <w:rPr>
          <w:lang w:val="en-GB"/>
        </w:rPr>
        <w:t xml:space="preserve">"). </w:t>
      </w:r>
    </w:p>
    <w:p w14:paraId="666C0F13" w14:textId="77777777" w:rsidR="00B02860" w:rsidRDefault="00B02860" w:rsidP="00CF1016">
      <w:pPr>
        <w:spacing w:line="240" w:lineRule="auto"/>
        <w:rPr>
          <w:lang w:val="en-GB"/>
        </w:rPr>
      </w:pPr>
    </w:p>
    <w:p w14:paraId="5A8B3E04" w14:textId="77777777" w:rsidR="00B02860" w:rsidRDefault="005D39FA" w:rsidP="00CF1016">
      <w:pPr>
        <w:spacing w:line="240" w:lineRule="auto"/>
        <w:rPr>
          <w:lang w:val="en-GB"/>
        </w:rPr>
      </w:pPr>
      <w:r>
        <w:rPr>
          <w:lang w:val="en-GB"/>
        </w:rPr>
        <w:t>At or about the time the Clearable Transaction is entered into, the Parties shall agree to which CCP and via which Trade Source such Clearable Transaction shall be submitted for registration. Upon execution and prior to being registered for clearing, the Clearable Transaction shall be a Transaction, as defined in, and governed by, the terms of the Master Agreement (to the exclusion, if specified in the Appendix, of any existing Collateral Annex), as supplemented by this Execution Annex.</w:t>
      </w:r>
    </w:p>
    <w:p w14:paraId="2AD711CC" w14:textId="77777777" w:rsidR="00B02860" w:rsidRDefault="00B02860" w:rsidP="00CF1016">
      <w:pPr>
        <w:spacing w:line="240" w:lineRule="auto"/>
        <w:ind w:left="567"/>
        <w:rPr>
          <w:lang w:val="en-GB"/>
        </w:rPr>
      </w:pPr>
    </w:p>
    <w:p w14:paraId="17D279A2" w14:textId="77777777" w:rsidR="00B02860" w:rsidRDefault="005D39FA" w:rsidP="00CF1016">
      <w:pPr>
        <w:spacing w:line="240" w:lineRule="auto"/>
        <w:rPr>
          <w:lang w:val="en-GB"/>
        </w:rPr>
      </w:pPr>
      <w:r>
        <w:rPr>
          <w:lang w:val="en-GB"/>
        </w:rPr>
        <w:t xml:space="preserve">Where any Party or the Clearing Member of one or more of the Parties is required to comply with any requirements and/or obligations under Applicable Law that are more onerous than the corresponding requirements and/or obligations (if any) set out in this Execution Agreement, the requirements and/or obligations (if any) set out in this Execution Agreement shall be interpreted in accordance with the requirements and/or obligations under such Applicable Law. </w:t>
      </w:r>
    </w:p>
    <w:p w14:paraId="0090EA03" w14:textId="77777777" w:rsidR="00B02860" w:rsidRDefault="00B02860" w:rsidP="00CF1016">
      <w:pPr>
        <w:spacing w:line="240" w:lineRule="auto"/>
        <w:rPr>
          <w:lang w:val="en-GB"/>
        </w:rPr>
      </w:pPr>
    </w:p>
    <w:p w14:paraId="526E245E" w14:textId="77777777" w:rsidR="00B02860" w:rsidRDefault="005D39FA" w:rsidP="00CF1016">
      <w:pPr>
        <w:spacing w:line="240" w:lineRule="auto"/>
        <w:ind w:left="2"/>
        <w:rPr>
          <w:lang w:val="en-GB"/>
        </w:rPr>
      </w:pPr>
      <w:r>
        <w:rPr>
          <w:lang w:val="en-GB"/>
        </w:rPr>
        <w:t>Notwithstanding the immediately preceding sentence, for the purposes of determining a Registration Failure, the time frame available for the performance of any action by any Party or the Clearing Member of one or more of the Parties shall continue to be as provided under this Execution Agreement.</w:t>
      </w:r>
    </w:p>
    <w:p w14:paraId="66761B97" w14:textId="77777777" w:rsidR="00B02860" w:rsidRDefault="00B02860" w:rsidP="00CF1016">
      <w:pPr>
        <w:spacing w:line="240" w:lineRule="auto"/>
        <w:rPr>
          <w:lang w:val="en-GB"/>
        </w:rPr>
      </w:pPr>
    </w:p>
    <w:p w14:paraId="5C0D554F" w14:textId="77777777" w:rsidR="00CF1016" w:rsidRDefault="00CF1016" w:rsidP="00CF1016">
      <w:pPr>
        <w:spacing w:line="240" w:lineRule="auto"/>
        <w:rPr>
          <w:lang w:val="en-GB"/>
        </w:rPr>
      </w:pPr>
    </w:p>
    <w:p w14:paraId="068E8F4B" w14:textId="77777777" w:rsidR="00B02860" w:rsidRDefault="005D39FA" w:rsidP="00CF1016">
      <w:pPr>
        <w:pStyle w:val="Titre1"/>
        <w:keepNext w:val="0"/>
        <w:keepLines w:val="0"/>
        <w:spacing w:before="0" w:after="0"/>
        <w:rPr>
          <w:lang w:val="en-GB"/>
        </w:rPr>
      </w:pPr>
      <w:bookmarkStart w:id="6" w:name="_Ref373765796"/>
      <w:bookmarkStart w:id="7" w:name="_Ref373765805"/>
      <w:bookmarkStart w:id="8" w:name="_Ref374538056"/>
      <w:bookmarkStart w:id="9" w:name="_Toc406142125"/>
      <w:r>
        <w:rPr>
          <w:lang w:val="en-GB"/>
        </w:rPr>
        <w:t xml:space="preserve">Execution </w:t>
      </w:r>
      <w:bookmarkEnd w:id="6"/>
      <w:bookmarkEnd w:id="7"/>
      <w:r>
        <w:rPr>
          <w:lang w:val="en-GB"/>
        </w:rPr>
        <w:t>Process</w:t>
      </w:r>
      <w:bookmarkEnd w:id="8"/>
      <w:bookmarkEnd w:id="9"/>
    </w:p>
    <w:p w14:paraId="261BF0B0" w14:textId="77777777" w:rsidR="00B02860" w:rsidRDefault="00B02860" w:rsidP="00CF1016">
      <w:pPr>
        <w:spacing w:line="240" w:lineRule="auto"/>
        <w:rPr>
          <w:lang w:val="en-GB"/>
        </w:rPr>
      </w:pPr>
    </w:p>
    <w:p w14:paraId="18ED4B82" w14:textId="77777777" w:rsidR="00B02860" w:rsidRDefault="005D39FA" w:rsidP="00CF1016">
      <w:pPr>
        <w:pStyle w:val="Titre2"/>
        <w:keepLines w:val="0"/>
        <w:widowControl w:val="0"/>
        <w:spacing w:before="0" w:after="0"/>
        <w:rPr>
          <w:szCs w:val="22"/>
          <w:lang w:val="en-GB"/>
        </w:rPr>
      </w:pPr>
      <w:bookmarkStart w:id="10" w:name="_Ref373768479"/>
      <w:bookmarkStart w:id="11" w:name="_Ref373440785"/>
      <w:bookmarkStart w:id="12" w:name="_Ref374522774"/>
      <w:bookmarkStart w:id="13" w:name="_Toc406142126"/>
      <w:r>
        <w:rPr>
          <w:szCs w:val="22"/>
          <w:lang w:val="en-GB"/>
        </w:rPr>
        <w:t xml:space="preserve">Step 1: </w:t>
      </w:r>
      <w:bookmarkEnd w:id="10"/>
      <w:bookmarkEnd w:id="11"/>
      <w:r>
        <w:rPr>
          <w:szCs w:val="22"/>
          <w:lang w:val="en-GB"/>
        </w:rPr>
        <w:t>Matching</w:t>
      </w:r>
      <w:bookmarkEnd w:id="12"/>
      <w:bookmarkEnd w:id="13"/>
    </w:p>
    <w:p w14:paraId="62767D36" w14:textId="77777777" w:rsidR="00B02860" w:rsidRDefault="00B02860" w:rsidP="00CF1016">
      <w:pPr>
        <w:spacing w:line="240" w:lineRule="auto"/>
        <w:ind w:left="567"/>
        <w:rPr>
          <w:lang w:val="en-GB"/>
        </w:rPr>
      </w:pPr>
    </w:p>
    <w:p w14:paraId="76AE694A" w14:textId="77777777" w:rsidR="00B02860" w:rsidRDefault="005D39FA" w:rsidP="00CF1016">
      <w:pPr>
        <w:pStyle w:val="Titre3"/>
        <w:keepLines w:val="0"/>
        <w:widowControl w:val="0"/>
        <w:numPr>
          <w:ilvl w:val="0"/>
          <w:numId w:val="0"/>
        </w:numPr>
        <w:tabs>
          <w:tab w:val="clear" w:pos="851"/>
          <w:tab w:val="left" w:pos="567"/>
        </w:tabs>
        <w:spacing w:before="0" w:after="0"/>
        <w:ind w:left="567"/>
        <w:rPr>
          <w:lang w:val="en-GB"/>
        </w:rPr>
      </w:pPr>
      <w:bookmarkStart w:id="14" w:name="_Ref373440708"/>
      <w:r>
        <w:rPr>
          <w:lang w:val="en-GB"/>
        </w:rPr>
        <w:t>As soon as practicable upon entering into a Clearable Transaction that is not an Automatically Matched Transaction but in no event later than the Submission Deadline, the Parties shall confirm the Trade Information between themselves</w:t>
      </w:r>
      <w:bookmarkEnd w:id="14"/>
      <w:r>
        <w:rPr>
          <w:lang w:val="en-GB"/>
        </w:rPr>
        <w:t xml:space="preserve">, by each submitting (or procuring submission of) the Trade Information to the relevant Matching System, in order to be matched.  </w:t>
      </w:r>
    </w:p>
    <w:p w14:paraId="1C0A3292" w14:textId="77777777" w:rsidR="00B02860" w:rsidRDefault="00B02860" w:rsidP="00CF1016">
      <w:pPr>
        <w:pStyle w:val="Numberingi"/>
        <w:numPr>
          <w:ilvl w:val="0"/>
          <w:numId w:val="0"/>
        </w:numPr>
        <w:spacing w:after="0" w:line="240" w:lineRule="auto"/>
        <w:ind w:left="567"/>
        <w:rPr>
          <w:lang w:val="en-GB"/>
        </w:rPr>
      </w:pPr>
    </w:p>
    <w:p w14:paraId="4E42DA16" w14:textId="77777777" w:rsidR="00B02860" w:rsidRDefault="005D39FA" w:rsidP="00CF1016">
      <w:pPr>
        <w:pStyle w:val="Titre2"/>
        <w:keepLines w:val="0"/>
        <w:widowControl w:val="0"/>
        <w:spacing w:before="0" w:after="0"/>
        <w:rPr>
          <w:szCs w:val="22"/>
          <w:lang w:val="en-GB"/>
        </w:rPr>
      </w:pPr>
      <w:bookmarkStart w:id="15" w:name="_Ref374617143"/>
      <w:bookmarkStart w:id="16" w:name="_Ref374618574"/>
      <w:bookmarkStart w:id="17" w:name="_Toc406142127"/>
      <w:bookmarkStart w:id="18" w:name="_Ref373440719"/>
      <w:r>
        <w:rPr>
          <w:szCs w:val="22"/>
          <w:lang w:val="en-GB"/>
        </w:rPr>
        <w:t>Step 2: Submission for Clearing</w:t>
      </w:r>
      <w:bookmarkEnd w:id="15"/>
      <w:bookmarkEnd w:id="16"/>
      <w:bookmarkEnd w:id="17"/>
    </w:p>
    <w:p w14:paraId="75B57008" w14:textId="77777777" w:rsidR="00B02860" w:rsidRDefault="00B02860" w:rsidP="00CF1016">
      <w:pPr>
        <w:spacing w:line="240" w:lineRule="auto"/>
        <w:ind w:left="567"/>
        <w:rPr>
          <w:lang w:val="en-GB"/>
        </w:rPr>
      </w:pPr>
    </w:p>
    <w:p w14:paraId="4C97CE47" w14:textId="77777777" w:rsidR="00B02860" w:rsidRDefault="005D39FA" w:rsidP="00CF1016">
      <w:pPr>
        <w:pStyle w:val="Titre3"/>
        <w:keepLines w:val="0"/>
        <w:widowControl w:val="0"/>
        <w:numPr>
          <w:ilvl w:val="0"/>
          <w:numId w:val="0"/>
        </w:numPr>
        <w:spacing w:before="0" w:after="0"/>
        <w:ind w:left="567"/>
        <w:rPr>
          <w:lang w:val="en-GB"/>
        </w:rPr>
      </w:pPr>
      <w:r>
        <w:rPr>
          <w:lang w:val="en-GB"/>
        </w:rPr>
        <w:t>Promptly upon having performed (or procured performance of) the steps set out in Article 3.1 above, the relevant Trade Information shall be submitted via the relevant applicable Trade Source to the relevant CCP for clearing of the Clearable Transaction.</w:t>
      </w:r>
    </w:p>
    <w:p w14:paraId="76D15EDE" w14:textId="77777777" w:rsidR="00B02860" w:rsidRDefault="00B02860" w:rsidP="00CF1016">
      <w:pPr>
        <w:pStyle w:val="Titre3"/>
        <w:keepLines w:val="0"/>
        <w:widowControl w:val="0"/>
        <w:numPr>
          <w:ilvl w:val="0"/>
          <w:numId w:val="0"/>
        </w:numPr>
        <w:spacing w:before="0" w:after="0"/>
        <w:ind w:left="567"/>
        <w:rPr>
          <w:lang w:val="en-GB"/>
        </w:rPr>
      </w:pPr>
    </w:p>
    <w:p w14:paraId="59316C20" w14:textId="77777777" w:rsidR="00B02860" w:rsidRDefault="005D39FA" w:rsidP="00CF1016">
      <w:pPr>
        <w:pStyle w:val="Titre2"/>
        <w:keepLines w:val="0"/>
        <w:widowControl w:val="0"/>
        <w:spacing w:before="0" w:after="0"/>
        <w:rPr>
          <w:szCs w:val="22"/>
          <w:lang w:val="en-GB"/>
        </w:rPr>
      </w:pPr>
      <w:bookmarkStart w:id="19" w:name="_Toc406142129"/>
      <w:bookmarkStart w:id="20" w:name="_Toc406142131"/>
      <w:bookmarkStart w:id="21" w:name="_Toc406142133"/>
      <w:bookmarkStart w:id="22" w:name="_Ref373488795"/>
      <w:bookmarkStart w:id="23" w:name="_Toc406142134"/>
      <w:bookmarkEnd w:id="18"/>
      <w:bookmarkEnd w:id="19"/>
      <w:bookmarkEnd w:id="20"/>
      <w:bookmarkEnd w:id="21"/>
      <w:r>
        <w:rPr>
          <w:szCs w:val="22"/>
          <w:lang w:val="en-GB"/>
        </w:rPr>
        <w:t>Step 3: Registration for Clearing</w:t>
      </w:r>
      <w:bookmarkEnd w:id="22"/>
      <w:r>
        <w:rPr>
          <w:szCs w:val="22"/>
          <w:lang w:val="en-GB"/>
        </w:rPr>
        <w:t xml:space="preserve"> </w:t>
      </w:r>
      <w:bookmarkEnd w:id="23"/>
    </w:p>
    <w:p w14:paraId="580DDCAB" w14:textId="77777777" w:rsidR="00B02860" w:rsidRDefault="00B02860" w:rsidP="00CF1016">
      <w:pPr>
        <w:spacing w:line="240" w:lineRule="auto"/>
        <w:ind w:left="567"/>
        <w:rPr>
          <w:lang w:val="en-GB"/>
        </w:rPr>
      </w:pPr>
    </w:p>
    <w:p w14:paraId="26D76C2E" w14:textId="77777777" w:rsidR="00B02860" w:rsidRDefault="005D39FA" w:rsidP="00CF1016">
      <w:pPr>
        <w:pStyle w:val="Titre2"/>
        <w:keepLines w:val="0"/>
        <w:widowControl w:val="0"/>
        <w:numPr>
          <w:ilvl w:val="0"/>
          <w:numId w:val="0"/>
        </w:numPr>
        <w:spacing w:before="0" w:after="0"/>
        <w:ind w:left="567"/>
        <w:rPr>
          <w:b w:val="0"/>
          <w:szCs w:val="22"/>
          <w:lang w:val="en-GB"/>
        </w:rPr>
      </w:pPr>
      <w:bookmarkStart w:id="24" w:name="_Toc406142135"/>
      <w:r>
        <w:rPr>
          <w:b w:val="0"/>
          <w:szCs w:val="22"/>
          <w:lang w:val="en-GB"/>
        </w:rPr>
        <w:t>If, following the Parties taking the actions required pursuant to Articles 3.1</w:t>
      </w:r>
      <w:r>
        <w:rPr>
          <w:b w:val="0"/>
          <w:szCs w:val="22"/>
        </w:rPr>
        <w:t xml:space="preserve"> and 3.2, as appropriate, </w:t>
      </w:r>
      <w:r>
        <w:rPr>
          <w:b w:val="0"/>
          <w:szCs w:val="22"/>
          <w:lang w:val="en-GB"/>
        </w:rPr>
        <w:t>in relation to a Clearable Transaction, the relevant CCP pursuant to its CCP Rules, registers:</w:t>
      </w:r>
      <w:bookmarkEnd w:id="24"/>
    </w:p>
    <w:p w14:paraId="315DF54E" w14:textId="77777777" w:rsidR="00B02860" w:rsidRDefault="00B02860" w:rsidP="00CF1016">
      <w:pPr>
        <w:spacing w:line="240" w:lineRule="auto"/>
        <w:ind w:left="567"/>
        <w:rPr>
          <w:lang w:val="en-GB"/>
        </w:rPr>
      </w:pPr>
    </w:p>
    <w:p w14:paraId="7C988DF2" w14:textId="77777777" w:rsidR="00B02860" w:rsidRDefault="005D39FA" w:rsidP="00CF1016">
      <w:pPr>
        <w:pStyle w:val="Numberingi"/>
        <w:numPr>
          <w:ilvl w:val="0"/>
          <w:numId w:val="10"/>
        </w:numPr>
        <w:tabs>
          <w:tab w:val="clear" w:pos="851"/>
          <w:tab w:val="left" w:pos="1134"/>
        </w:tabs>
        <w:spacing w:after="0" w:line="240" w:lineRule="auto"/>
        <w:ind w:left="1134" w:hanging="567"/>
        <w:rPr>
          <w:lang w:val="en-GB"/>
        </w:rPr>
      </w:pPr>
      <w:bookmarkStart w:id="25" w:name="_Ref373440742"/>
      <w:r>
        <w:rPr>
          <w:lang w:val="en-GB"/>
        </w:rPr>
        <w:t>a cleared transaction in the name of the Client Clearing Member; and</w:t>
      </w:r>
      <w:bookmarkEnd w:id="25"/>
    </w:p>
    <w:p w14:paraId="038A6A3D" w14:textId="77777777" w:rsidR="00B02860" w:rsidRDefault="00B02860" w:rsidP="00CF1016">
      <w:pPr>
        <w:spacing w:line="240" w:lineRule="auto"/>
        <w:ind w:left="567"/>
        <w:rPr>
          <w:lang w:val="en-GB"/>
        </w:rPr>
      </w:pPr>
    </w:p>
    <w:p w14:paraId="701A5A3C" w14:textId="77777777" w:rsidR="00B02860" w:rsidRDefault="005D39FA" w:rsidP="00CF1016">
      <w:pPr>
        <w:pStyle w:val="Numberingi"/>
        <w:numPr>
          <w:ilvl w:val="0"/>
          <w:numId w:val="10"/>
        </w:numPr>
        <w:tabs>
          <w:tab w:val="clear" w:pos="851"/>
          <w:tab w:val="left" w:pos="1134"/>
        </w:tabs>
        <w:spacing w:after="0" w:line="240" w:lineRule="auto"/>
        <w:ind w:left="1134" w:hanging="567"/>
        <w:rPr>
          <w:lang w:val="en-GB"/>
        </w:rPr>
      </w:pPr>
      <w:r>
        <w:rPr>
          <w:lang w:val="en-GB"/>
        </w:rPr>
        <w:t>a matching offsetting cleared transaction in the name of the EB Clearing Member,</w:t>
      </w:r>
    </w:p>
    <w:p w14:paraId="3E0492DA" w14:textId="77777777" w:rsidR="00B02860" w:rsidRDefault="00B02860" w:rsidP="00CF1016">
      <w:pPr>
        <w:pStyle w:val="Numberingi"/>
        <w:numPr>
          <w:ilvl w:val="0"/>
          <w:numId w:val="0"/>
        </w:numPr>
        <w:tabs>
          <w:tab w:val="clear" w:pos="851"/>
          <w:tab w:val="left" w:pos="1134"/>
        </w:tabs>
        <w:spacing w:after="0" w:line="240" w:lineRule="auto"/>
        <w:ind w:left="567"/>
        <w:rPr>
          <w:lang w:val="en-GB"/>
        </w:rPr>
      </w:pPr>
    </w:p>
    <w:p w14:paraId="50829421" w14:textId="77777777" w:rsidR="00B02860" w:rsidRDefault="005D39FA" w:rsidP="00CF1016">
      <w:pPr>
        <w:pStyle w:val="Titre3"/>
        <w:keepLines w:val="0"/>
        <w:widowControl w:val="0"/>
        <w:numPr>
          <w:ilvl w:val="0"/>
          <w:numId w:val="0"/>
        </w:numPr>
        <w:spacing w:before="0" w:after="0"/>
        <w:ind w:left="567"/>
        <w:rPr>
          <w:lang w:val="en-GB"/>
        </w:rPr>
      </w:pPr>
      <w:r>
        <w:rPr>
          <w:lang w:val="en-GB"/>
        </w:rPr>
        <w:t>(the cleared transactions specified in paragraphs (i) and (ii), the "</w:t>
      </w:r>
      <w:r>
        <w:rPr>
          <w:b/>
          <w:lang w:val="en-GB"/>
        </w:rPr>
        <w:t>Cleared Transactions</w:t>
      </w:r>
      <w:r>
        <w:rPr>
          <w:lang w:val="en-GB"/>
        </w:rPr>
        <w:t>"),</w:t>
      </w:r>
    </w:p>
    <w:p w14:paraId="3C799526" w14:textId="77777777" w:rsidR="00B02860" w:rsidRDefault="00B02860" w:rsidP="00CF1016">
      <w:pPr>
        <w:spacing w:line="240" w:lineRule="auto"/>
        <w:ind w:left="567"/>
        <w:rPr>
          <w:lang w:val="en-GB"/>
        </w:rPr>
      </w:pPr>
    </w:p>
    <w:p w14:paraId="1F5BA082" w14:textId="77777777" w:rsidR="00183762" w:rsidRDefault="00183762">
      <w:pPr>
        <w:spacing w:after="200" w:line="276" w:lineRule="auto"/>
        <w:jc w:val="left"/>
        <w:rPr>
          <w:rFonts w:ascii="New York" w:eastAsia="Times New Roman" w:hAnsi="New York"/>
          <w:lang w:val="en-GB" w:eastAsia="fr-FR"/>
        </w:rPr>
      </w:pPr>
      <w:r>
        <w:rPr>
          <w:lang w:val="en-GB"/>
        </w:rPr>
        <w:br w:type="page"/>
      </w:r>
    </w:p>
    <w:p w14:paraId="19295C91" w14:textId="77777777" w:rsidR="00B02860" w:rsidRPr="00615741" w:rsidRDefault="00CF1016" w:rsidP="00CF1016">
      <w:pPr>
        <w:pStyle w:val="Paragraphedeliste"/>
        <w:widowControl w:val="0"/>
        <w:tabs>
          <w:tab w:val="left" w:pos="851"/>
        </w:tabs>
        <w:ind w:left="567"/>
        <w:rPr>
          <w:sz w:val="22"/>
          <w:szCs w:val="22"/>
          <w:lang w:val="en-GB"/>
        </w:rPr>
      </w:pPr>
      <w:r>
        <w:rPr>
          <w:sz w:val="22"/>
          <w:szCs w:val="22"/>
          <w:lang w:val="en-GB"/>
        </w:rPr>
        <w:t xml:space="preserve">(a) </w:t>
      </w:r>
      <w:r w:rsidR="005D39FA" w:rsidRPr="00615741">
        <w:rPr>
          <w:sz w:val="22"/>
          <w:szCs w:val="22"/>
          <w:lang w:val="en-GB"/>
        </w:rPr>
        <w:t xml:space="preserve">such Clearable Transaction shall, at the time such a Clearable Transaction is registered pursuant to the relevant CCP Rules and a Cleared Transaction arises, be extinguished, and the Executing Broker and </w:t>
      </w:r>
      <w:r w:rsidR="00615741">
        <w:rPr>
          <w:sz w:val="22"/>
          <w:szCs w:val="22"/>
          <w:lang w:val="en-GB"/>
        </w:rPr>
        <w:t xml:space="preserve">(b) </w:t>
      </w:r>
      <w:r w:rsidR="005D39FA" w:rsidRPr="00615741">
        <w:rPr>
          <w:sz w:val="22"/>
          <w:szCs w:val="22"/>
          <w:lang w:val="en-GB"/>
        </w:rPr>
        <w:t>the Client shall have no rights, liabilities or obligations (whether accrued or otherwise) as between themselves in relation to such Clearable Transaction.</w:t>
      </w:r>
    </w:p>
    <w:p w14:paraId="62D0E923" w14:textId="77777777" w:rsidR="00B02860" w:rsidRDefault="00B02860" w:rsidP="00CF1016">
      <w:pPr>
        <w:spacing w:line="240" w:lineRule="auto"/>
        <w:ind w:left="567"/>
        <w:rPr>
          <w:lang w:val="en-GB"/>
        </w:rPr>
      </w:pPr>
    </w:p>
    <w:p w14:paraId="038CC1FB" w14:textId="77777777" w:rsidR="00B02860" w:rsidRDefault="005D39FA" w:rsidP="00CF1016">
      <w:pPr>
        <w:spacing w:line="240" w:lineRule="auto"/>
        <w:ind w:left="567"/>
        <w:rPr>
          <w:lang w:val="en-GB"/>
        </w:rPr>
      </w:pPr>
      <w:r>
        <w:rPr>
          <w:lang w:val="en-GB"/>
        </w:rPr>
        <w:t>To the extent Executing Broker also acts as Clearing Member for the Client, each of the Executing Broker and the Client acknowledges that its relationship with the other Party in respect of a Clearable Transaction is independent from its relationship with the other Party with respect to the corresponding Cleared Transaction.</w:t>
      </w:r>
    </w:p>
    <w:p w14:paraId="49FA5AA1" w14:textId="77777777" w:rsidR="00B02860" w:rsidRDefault="00B02860" w:rsidP="00CF1016">
      <w:pPr>
        <w:spacing w:line="240" w:lineRule="auto"/>
        <w:ind w:left="567"/>
        <w:rPr>
          <w:lang w:val="en-GB"/>
        </w:rPr>
      </w:pPr>
    </w:p>
    <w:p w14:paraId="24739EEB" w14:textId="77777777" w:rsidR="00B02860" w:rsidRDefault="00B02860" w:rsidP="00CF1016">
      <w:pPr>
        <w:spacing w:line="240" w:lineRule="auto"/>
        <w:ind w:left="567"/>
        <w:rPr>
          <w:lang w:val="en-GB"/>
        </w:rPr>
      </w:pPr>
    </w:p>
    <w:p w14:paraId="02A45B57" w14:textId="77777777" w:rsidR="00B02860" w:rsidRDefault="005D39FA" w:rsidP="00CF1016">
      <w:pPr>
        <w:pStyle w:val="Titre1"/>
        <w:keepNext w:val="0"/>
        <w:keepLines w:val="0"/>
        <w:spacing w:before="0" w:after="0"/>
        <w:rPr>
          <w:lang w:val="en-GB"/>
        </w:rPr>
      </w:pPr>
      <w:bookmarkStart w:id="26" w:name="_Toc406142136"/>
      <w:bookmarkStart w:id="27" w:name="_Ref406144387"/>
      <w:r>
        <w:rPr>
          <w:lang w:val="en-GB"/>
        </w:rPr>
        <w:t>Registration Failure</w:t>
      </w:r>
      <w:bookmarkEnd w:id="26"/>
      <w:bookmarkEnd w:id="27"/>
    </w:p>
    <w:p w14:paraId="7650D465" w14:textId="77777777" w:rsidR="00B02860" w:rsidRDefault="00B02860" w:rsidP="00CF1016">
      <w:pPr>
        <w:spacing w:line="240" w:lineRule="auto"/>
        <w:rPr>
          <w:lang w:val="en-GB"/>
        </w:rPr>
      </w:pPr>
    </w:p>
    <w:p w14:paraId="15F124F3" w14:textId="77777777" w:rsidR="00B02860" w:rsidRDefault="005D39FA" w:rsidP="00CF1016">
      <w:pPr>
        <w:pStyle w:val="Titre2"/>
        <w:keepLines w:val="0"/>
        <w:widowControl w:val="0"/>
        <w:spacing w:before="0" w:after="0"/>
        <w:rPr>
          <w:szCs w:val="22"/>
          <w:lang w:val="en-GB"/>
        </w:rPr>
      </w:pPr>
      <w:bookmarkStart w:id="28" w:name="_Ref374566418"/>
      <w:bookmarkStart w:id="29" w:name="_Toc406142137"/>
      <w:r>
        <w:rPr>
          <w:szCs w:val="22"/>
          <w:lang w:val="en-GB"/>
        </w:rPr>
        <w:t>Registration Failure</w:t>
      </w:r>
      <w:bookmarkEnd w:id="28"/>
      <w:bookmarkEnd w:id="29"/>
    </w:p>
    <w:p w14:paraId="5F234B3A" w14:textId="77777777" w:rsidR="00B02860" w:rsidRDefault="00B02860" w:rsidP="00CF1016">
      <w:pPr>
        <w:spacing w:line="240" w:lineRule="auto"/>
        <w:ind w:left="567"/>
        <w:rPr>
          <w:lang w:val="en-GB"/>
        </w:rPr>
      </w:pPr>
    </w:p>
    <w:p w14:paraId="6809DED0" w14:textId="77777777" w:rsidR="00B02860" w:rsidRDefault="005D39FA" w:rsidP="00CF1016">
      <w:pPr>
        <w:spacing w:line="240" w:lineRule="auto"/>
        <w:ind w:left="567" w:firstLine="14"/>
        <w:rPr>
          <w:lang w:val="en-GB"/>
        </w:rPr>
      </w:pPr>
      <w:r>
        <w:rPr>
          <w:lang w:val="en-GB"/>
        </w:rPr>
        <w:t>Upon the occurrence of any event the result of which is that the Clearable Transaction or Trade Information is:</w:t>
      </w:r>
    </w:p>
    <w:p w14:paraId="5DB5BD3C" w14:textId="77777777" w:rsidR="00B02860" w:rsidRDefault="00B02860" w:rsidP="00CF1016">
      <w:pPr>
        <w:spacing w:line="240" w:lineRule="auto"/>
        <w:ind w:left="567"/>
        <w:rPr>
          <w:lang w:val="en-GB"/>
        </w:rPr>
      </w:pPr>
    </w:p>
    <w:p w14:paraId="20298150" w14:textId="77777777" w:rsidR="00B02860" w:rsidRDefault="005D39FA" w:rsidP="00CF1016">
      <w:pPr>
        <w:pStyle w:val="Numberingi"/>
        <w:numPr>
          <w:ilvl w:val="0"/>
          <w:numId w:val="6"/>
        </w:numPr>
        <w:tabs>
          <w:tab w:val="clear" w:pos="851"/>
          <w:tab w:val="left" w:pos="1134"/>
        </w:tabs>
        <w:spacing w:after="0" w:line="240" w:lineRule="auto"/>
        <w:ind w:left="1134" w:hanging="566"/>
        <w:rPr>
          <w:lang w:val="en-GB"/>
        </w:rPr>
      </w:pPr>
      <w:r>
        <w:rPr>
          <w:lang w:val="en-GB"/>
        </w:rPr>
        <w:t xml:space="preserve">not accepted for clearing (for whatever reason) by the Clearing Member of one or more of the Parties by the Acceptance Deadline; </w:t>
      </w:r>
    </w:p>
    <w:p w14:paraId="73529DB8" w14:textId="77777777" w:rsidR="00B02860" w:rsidRDefault="00B02860" w:rsidP="00CF1016">
      <w:pPr>
        <w:spacing w:line="240" w:lineRule="auto"/>
        <w:ind w:left="567"/>
        <w:rPr>
          <w:lang w:val="en-GB"/>
        </w:rPr>
      </w:pPr>
    </w:p>
    <w:p w14:paraId="43799CDF" w14:textId="77777777" w:rsidR="00B02860" w:rsidRDefault="005D39FA" w:rsidP="00CF1016">
      <w:pPr>
        <w:pStyle w:val="Numberingi"/>
        <w:numPr>
          <w:ilvl w:val="0"/>
          <w:numId w:val="6"/>
        </w:numPr>
        <w:tabs>
          <w:tab w:val="clear" w:pos="851"/>
          <w:tab w:val="left" w:pos="1134"/>
        </w:tabs>
        <w:spacing w:after="0" w:line="240" w:lineRule="auto"/>
        <w:ind w:left="1134" w:hanging="566"/>
        <w:rPr>
          <w:lang w:val="en-GB"/>
        </w:rPr>
      </w:pPr>
      <w:r>
        <w:rPr>
          <w:lang w:val="en-GB"/>
        </w:rPr>
        <w:t xml:space="preserve">not registered for clearing (for whatever reason) by any relevant CCP by the CCP Deadline; </w:t>
      </w:r>
    </w:p>
    <w:p w14:paraId="2B83E8C3" w14:textId="77777777" w:rsidR="00B02860" w:rsidRDefault="00B02860" w:rsidP="00CF1016">
      <w:pPr>
        <w:pStyle w:val="Paragraphedeliste"/>
        <w:widowControl w:val="0"/>
        <w:ind w:left="567"/>
        <w:rPr>
          <w:sz w:val="22"/>
          <w:szCs w:val="22"/>
          <w:lang w:val="en-GB"/>
        </w:rPr>
      </w:pPr>
    </w:p>
    <w:p w14:paraId="7E853AD5" w14:textId="77777777" w:rsidR="00B02860" w:rsidRDefault="005D39FA" w:rsidP="00CF1016">
      <w:pPr>
        <w:pStyle w:val="Numberingi"/>
        <w:numPr>
          <w:ilvl w:val="0"/>
          <w:numId w:val="6"/>
        </w:numPr>
        <w:tabs>
          <w:tab w:val="clear" w:pos="851"/>
          <w:tab w:val="left" w:pos="1134"/>
        </w:tabs>
        <w:spacing w:after="0" w:line="240" w:lineRule="auto"/>
        <w:ind w:left="1134" w:hanging="566"/>
        <w:rPr>
          <w:lang w:val="en-GB"/>
        </w:rPr>
      </w:pPr>
      <w:r>
        <w:rPr>
          <w:lang w:val="en-GB"/>
        </w:rPr>
        <w:t>not matched and/or submitted for clearing (for whatever reason and including, but not limited to, failure of any of the Parties to comply with their respective obligations under Article 3.1) to the relevant CCP by the Submission Deadline, or</w:t>
      </w:r>
    </w:p>
    <w:p w14:paraId="582EEDD8" w14:textId="77777777" w:rsidR="00B02860" w:rsidRDefault="00B02860" w:rsidP="00CF1016">
      <w:pPr>
        <w:pStyle w:val="Numberingi"/>
        <w:numPr>
          <w:ilvl w:val="0"/>
          <w:numId w:val="0"/>
        </w:numPr>
        <w:tabs>
          <w:tab w:val="clear" w:pos="851"/>
          <w:tab w:val="left" w:pos="1134"/>
        </w:tabs>
        <w:spacing w:after="0" w:line="240" w:lineRule="auto"/>
        <w:ind w:left="567"/>
        <w:rPr>
          <w:lang w:val="en-GB"/>
        </w:rPr>
      </w:pPr>
    </w:p>
    <w:p w14:paraId="1B676A09" w14:textId="77777777" w:rsidR="00B02860" w:rsidRDefault="005D39FA" w:rsidP="00CF1016">
      <w:pPr>
        <w:pStyle w:val="Numberingi"/>
        <w:numPr>
          <w:ilvl w:val="0"/>
          <w:numId w:val="6"/>
        </w:numPr>
        <w:tabs>
          <w:tab w:val="clear" w:pos="851"/>
          <w:tab w:val="left" w:pos="1134"/>
        </w:tabs>
        <w:spacing w:after="0" w:line="240" w:lineRule="auto"/>
        <w:ind w:left="1134" w:hanging="566"/>
        <w:rPr>
          <w:lang w:val="en-GB"/>
        </w:rPr>
      </w:pPr>
      <w:r>
        <w:rPr>
          <w:lang w:val="en-GB"/>
        </w:rPr>
        <w:t>rejected by a CCP at any time,</w:t>
      </w:r>
    </w:p>
    <w:p w14:paraId="695BAAB1" w14:textId="77777777" w:rsidR="00B02860" w:rsidRDefault="00B02860" w:rsidP="00CF1016">
      <w:pPr>
        <w:spacing w:line="240" w:lineRule="auto"/>
        <w:ind w:left="567"/>
        <w:rPr>
          <w:lang w:val="en-GB"/>
        </w:rPr>
      </w:pPr>
    </w:p>
    <w:p w14:paraId="7CB036D1" w14:textId="77777777" w:rsidR="00B02860" w:rsidRDefault="005D39FA" w:rsidP="00CF1016">
      <w:pPr>
        <w:spacing w:line="240" w:lineRule="auto"/>
        <w:ind w:left="567"/>
        <w:rPr>
          <w:lang w:val="en-GB"/>
        </w:rPr>
      </w:pPr>
      <w:r>
        <w:rPr>
          <w:lang w:val="en-GB"/>
        </w:rPr>
        <w:t>(any such event, a "</w:t>
      </w:r>
      <w:r>
        <w:rPr>
          <w:b/>
          <w:lang w:val="en-GB"/>
        </w:rPr>
        <w:t>Registration Failure</w:t>
      </w:r>
      <w:r w:rsidR="00CF1016">
        <w:rPr>
          <w:lang w:val="en-GB"/>
        </w:rPr>
        <w:t>"),</w:t>
      </w:r>
    </w:p>
    <w:p w14:paraId="0F33ED0F" w14:textId="77777777" w:rsidR="00B02860" w:rsidRDefault="00B02860" w:rsidP="00CF1016">
      <w:pPr>
        <w:spacing w:line="240" w:lineRule="auto"/>
        <w:ind w:left="567"/>
        <w:rPr>
          <w:lang w:val="en-GB"/>
        </w:rPr>
      </w:pPr>
    </w:p>
    <w:p w14:paraId="561A191C" w14:textId="77777777" w:rsidR="00B02860" w:rsidRDefault="005D39FA" w:rsidP="00CF1016">
      <w:pPr>
        <w:spacing w:line="240" w:lineRule="auto"/>
        <w:ind w:left="567"/>
        <w:rPr>
          <w:lang w:val="en-GB"/>
        </w:rPr>
      </w:pPr>
      <w:r>
        <w:rPr>
          <w:lang w:val="en-GB"/>
        </w:rPr>
        <w:t>each of the Parties shall, where they are aware of such Registration Failure, notify the other Party and may take, as the case may be, one or more of the following remedies as p</w:t>
      </w:r>
      <w:r w:rsidR="00615741">
        <w:rPr>
          <w:lang w:val="en-GB"/>
        </w:rPr>
        <w:t>rovided in Article 4.2</w:t>
      </w:r>
      <w:r>
        <w:rPr>
          <w:lang w:val="en-GB"/>
        </w:rPr>
        <w:t xml:space="preserve"> below. </w:t>
      </w:r>
    </w:p>
    <w:p w14:paraId="42423E02" w14:textId="77777777" w:rsidR="00B02860" w:rsidRDefault="00B02860" w:rsidP="00CF1016">
      <w:pPr>
        <w:spacing w:line="240" w:lineRule="auto"/>
        <w:ind w:left="567"/>
        <w:rPr>
          <w:lang w:val="en-GB"/>
        </w:rPr>
      </w:pPr>
    </w:p>
    <w:p w14:paraId="0251AFB7" w14:textId="77777777" w:rsidR="00B02860" w:rsidRDefault="005D39FA" w:rsidP="00CF1016">
      <w:pPr>
        <w:spacing w:line="240" w:lineRule="auto"/>
        <w:ind w:left="567"/>
        <w:rPr>
          <w:lang w:val="en-GB"/>
        </w:rPr>
      </w:pPr>
      <w:r>
        <w:rPr>
          <w:lang w:val="en-GB"/>
        </w:rPr>
        <w:t>For the avoidance of doubt, (a) failure by any of the Parties to notify the other of such Registration Failure shall not affect the right of the relevant Party to take one or more of such remedies, and (b) the election of a Party to take any of the following steps shall not preclude either Party later electing to take any of the other steps until such time as any of the elected steps has been completed in accordance with Article 4.3.1.</w:t>
      </w:r>
    </w:p>
    <w:p w14:paraId="12CEC2EB" w14:textId="77777777" w:rsidR="00B02860" w:rsidRDefault="00B02860" w:rsidP="00CF1016">
      <w:pPr>
        <w:spacing w:line="240" w:lineRule="auto"/>
        <w:ind w:left="567"/>
        <w:rPr>
          <w:lang w:val="en-GB"/>
        </w:rPr>
      </w:pPr>
    </w:p>
    <w:p w14:paraId="21187722" w14:textId="77777777" w:rsidR="00183762" w:rsidRDefault="00183762">
      <w:pPr>
        <w:spacing w:after="200" w:line="276" w:lineRule="auto"/>
        <w:jc w:val="left"/>
        <w:rPr>
          <w:rFonts w:eastAsiaTheme="majorEastAsia"/>
          <w:b/>
          <w:bCs/>
          <w:lang w:val="en-GB"/>
        </w:rPr>
      </w:pPr>
      <w:bookmarkStart w:id="30" w:name="_Ref374567797"/>
      <w:bookmarkStart w:id="31" w:name="_Toc406142138"/>
      <w:r>
        <w:rPr>
          <w:lang w:val="en-GB"/>
        </w:rPr>
        <w:br w:type="page"/>
      </w:r>
    </w:p>
    <w:p w14:paraId="429F21F4" w14:textId="77777777" w:rsidR="00B02860" w:rsidRDefault="005D39FA" w:rsidP="00CF1016">
      <w:pPr>
        <w:pStyle w:val="Titre2"/>
        <w:keepLines w:val="0"/>
        <w:widowControl w:val="0"/>
        <w:spacing w:before="0" w:after="0"/>
        <w:rPr>
          <w:szCs w:val="22"/>
          <w:lang w:val="en-GB"/>
        </w:rPr>
      </w:pPr>
      <w:r>
        <w:rPr>
          <w:szCs w:val="22"/>
          <w:lang w:val="en-GB"/>
        </w:rPr>
        <w:t>Remedies to Registration Failure</w:t>
      </w:r>
      <w:bookmarkEnd w:id="30"/>
      <w:bookmarkEnd w:id="31"/>
    </w:p>
    <w:p w14:paraId="6DE655DE" w14:textId="77777777" w:rsidR="00B02860" w:rsidRDefault="00B02860" w:rsidP="00CF1016">
      <w:pPr>
        <w:pStyle w:val="Numberingi"/>
        <w:numPr>
          <w:ilvl w:val="0"/>
          <w:numId w:val="0"/>
        </w:numPr>
        <w:tabs>
          <w:tab w:val="clear" w:pos="851"/>
          <w:tab w:val="left" w:pos="1134"/>
        </w:tabs>
        <w:spacing w:after="0" w:line="240" w:lineRule="auto"/>
        <w:ind w:left="567"/>
        <w:rPr>
          <w:lang w:val="en-GB"/>
        </w:rPr>
      </w:pPr>
    </w:p>
    <w:p w14:paraId="387929BF" w14:textId="77777777" w:rsidR="00B02860" w:rsidRDefault="005D39FA" w:rsidP="00CF1016">
      <w:pPr>
        <w:pStyle w:val="Titre3"/>
        <w:keepLines w:val="0"/>
        <w:widowControl w:val="0"/>
        <w:numPr>
          <w:ilvl w:val="0"/>
          <w:numId w:val="0"/>
        </w:numPr>
        <w:spacing w:before="0" w:after="0"/>
        <w:ind w:left="567"/>
        <w:rPr>
          <w:lang w:val="en-GB"/>
        </w:rPr>
      </w:pPr>
      <w:bookmarkStart w:id="32" w:name="_Ref373489106"/>
      <w:r>
        <w:rPr>
          <w:lang w:val="en-GB"/>
        </w:rPr>
        <w:t xml:space="preserve">If a Registration Failure occurs, subject to Applicable Law and any relevant CCP Rules, the Parties shall take all reasonable steps to ensure such Clearable Transaction may be cleared, including but not limited to the following: </w:t>
      </w:r>
      <w:bookmarkEnd w:id="32"/>
    </w:p>
    <w:p w14:paraId="1B436738" w14:textId="77777777" w:rsidR="00B02860" w:rsidRDefault="00B02860" w:rsidP="00CF1016">
      <w:pPr>
        <w:spacing w:line="240" w:lineRule="auto"/>
        <w:ind w:left="567"/>
        <w:rPr>
          <w:lang w:val="en-GB"/>
        </w:rPr>
      </w:pPr>
    </w:p>
    <w:p w14:paraId="03DB993A" w14:textId="77777777" w:rsidR="00B02860" w:rsidRDefault="005D39FA" w:rsidP="00CF1016">
      <w:pPr>
        <w:pStyle w:val="Numberingi"/>
        <w:numPr>
          <w:ilvl w:val="0"/>
          <w:numId w:val="11"/>
        </w:numPr>
        <w:tabs>
          <w:tab w:val="clear" w:pos="851"/>
          <w:tab w:val="left" w:pos="1134"/>
        </w:tabs>
        <w:spacing w:after="0" w:line="240" w:lineRule="auto"/>
        <w:ind w:left="1134" w:hanging="567"/>
        <w:rPr>
          <w:lang w:val="en-GB"/>
        </w:rPr>
      </w:pPr>
      <w:r>
        <w:rPr>
          <w:b/>
          <w:bCs/>
          <w:i/>
          <w:iCs/>
          <w:lang w:val="en-GB"/>
        </w:rPr>
        <w:t>Client Clearing Member</w:t>
      </w:r>
      <w:r>
        <w:rPr>
          <w:lang w:val="en-GB"/>
        </w:rPr>
        <w:t>: the Client seeking to procure acceptance of the Clearable Transaction by the Client Clearing Member;</w:t>
      </w:r>
    </w:p>
    <w:p w14:paraId="1A91FD4C" w14:textId="77777777" w:rsidR="00B02860" w:rsidRDefault="00B02860" w:rsidP="00CF1016">
      <w:pPr>
        <w:pStyle w:val="Numberingi"/>
        <w:numPr>
          <w:ilvl w:val="0"/>
          <w:numId w:val="0"/>
        </w:numPr>
        <w:tabs>
          <w:tab w:val="clear" w:pos="851"/>
          <w:tab w:val="left" w:pos="1134"/>
        </w:tabs>
        <w:spacing w:after="0" w:line="240" w:lineRule="auto"/>
        <w:ind w:left="567"/>
        <w:rPr>
          <w:lang w:val="en-GB"/>
        </w:rPr>
      </w:pPr>
    </w:p>
    <w:p w14:paraId="6DAEFB10" w14:textId="77777777" w:rsidR="00B02860" w:rsidRDefault="005D39FA" w:rsidP="00CF1016">
      <w:pPr>
        <w:pStyle w:val="Numberingi"/>
        <w:numPr>
          <w:ilvl w:val="0"/>
          <w:numId w:val="11"/>
        </w:numPr>
        <w:tabs>
          <w:tab w:val="clear" w:pos="851"/>
          <w:tab w:val="left" w:pos="1134"/>
        </w:tabs>
        <w:spacing w:after="0" w:line="240" w:lineRule="auto"/>
        <w:ind w:left="1134" w:hanging="567"/>
        <w:rPr>
          <w:lang w:val="en-GB"/>
        </w:rPr>
      </w:pPr>
      <w:r>
        <w:rPr>
          <w:b/>
          <w:bCs/>
          <w:i/>
          <w:iCs/>
          <w:lang w:val="en-GB"/>
        </w:rPr>
        <w:t>Alternative Clearing Member</w:t>
      </w:r>
      <w:r>
        <w:rPr>
          <w:lang w:val="en-GB"/>
        </w:rPr>
        <w:t>: either or both Parties selecting an alternative Clearing Member (including the Executing Broker, if it already has the necessary arrangements, including documentation, in place that would permit it to act as Client Clearing Member) to accept the Clearable Transaction for clearing;</w:t>
      </w:r>
    </w:p>
    <w:p w14:paraId="6CE28654" w14:textId="77777777" w:rsidR="00B02860" w:rsidRDefault="00B02860" w:rsidP="00CF1016">
      <w:pPr>
        <w:pStyle w:val="Paragraphedeliste"/>
        <w:widowControl w:val="0"/>
        <w:ind w:left="567"/>
        <w:rPr>
          <w:sz w:val="22"/>
          <w:szCs w:val="22"/>
          <w:lang w:val="en-GB"/>
        </w:rPr>
      </w:pPr>
    </w:p>
    <w:p w14:paraId="4948258C" w14:textId="77777777" w:rsidR="00B02860" w:rsidRDefault="005D39FA" w:rsidP="00CF1016">
      <w:pPr>
        <w:pStyle w:val="Numberingi"/>
        <w:numPr>
          <w:ilvl w:val="0"/>
          <w:numId w:val="11"/>
        </w:numPr>
        <w:tabs>
          <w:tab w:val="clear" w:pos="851"/>
          <w:tab w:val="left" w:pos="1134"/>
        </w:tabs>
        <w:spacing w:after="0" w:line="240" w:lineRule="auto"/>
        <w:ind w:left="1134" w:hanging="567"/>
        <w:rPr>
          <w:lang w:val="en-GB"/>
        </w:rPr>
      </w:pPr>
      <w:r>
        <w:rPr>
          <w:b/>
          <w:bCs/>
          <w:i/>
          <w:iCs/>
          <w:lang w:val="en-GB"/>
        </w:rPr>
        <w:t>New Submission</w:t>
      </w:r>
      <w:r>
        <w:rPr>
          <w:lang w:val="en-GB"/>
        </w:rPr>
        <w:t>: both Parties consulting in an effort to resolve any issues in relation to the matching and submission of the Clearable Transaction, with one or both Parties, where applicable, re-submitting (or procuring the re-submission of) an appropriate electronic message to the relevant Matching System;</w:t>
      </w:r>
    </w:p>
    <w:p w14:paraId="6FD54E63" w14:textId="77777777" w:rsidR="00B02860" w:rsidRDefault="00B02860" w:rsidP="00CF1016">
      <w:pPr>
        <w:pStyle w:val="Numberingi"/>
        <w:numPr>
          <w:ilvl w:val="0"/>
          <w:numId w:val="0"/>
        </w:numPr>
        <w:tabs>
          <w:tab w:val="clear" w:pos="851"/>
          <w:tab w:val="left" w:pos="1134"/>
        </w:tabs>
        <w:spacing w:after="0" w:line="240" w:lineRule="auto"/>
        <w:ind w:left="567"/>
        <w:rPr>
          <w:lang w:val="en-GB"/>
        </w:rPr>
      </w:pPr>
    </w:p>
    <w:p w14:paraId="652D26B2" w14:textId="77777777" w:rsidR="00B02860" w:rsidRDefault="005D39FA" w:rsidP="00CF1016">
      <w:pPr>
        <w:pStyle w:val="Numberingi"/>
        <w:numPr>
          <w:ilvl w:val="0"/>
          <w:numId w:val="11"/>
        </w:numPr>
        <w:tabs>
          <w:tab w:val="clear" w:pos="851"/>
          <w:tab w:val="left" w:pos="1134"/>
        </w:tabs>
        <w:spacing w:after="0" w:line="240" w:lineRule="auto"/>
        <w:ind w:left="1134" w:hanging="567"/>
        <w:rPr>
          <w:lang w:val="en-GB"/>
        </w:rPr>
      </w:pPr>
      <w:r>
        <w:rPr>
          <w:b/>
          <w:bCs/>
          <w:i/>
          <w:iCs/>
          <w:lang w:val="en-GB"/>
        </w:rPr>
        <w:t>Alternative CCP</w:t>
      </w:r>
      <w:r>
        <w:rPr>
          <w:lang w:val="en-GB"/>
        </w:rPr>
        <w:t>: the Executing Broker consulting with the Client  to agree to clear such Clearable Transaction (including any amendments to the terms of such Clearable Transaction or the terms on which it is submitted for clearing to an alternative CCP) through an alternative CCP;</w:t>
      </w:r>
    </w:p>
    <w:p w14:paraId="103268E3" w14:textId="77777777" w:rsidR="00B02860" w:rsidRDefault="00B02860" w:rsidP="00CF1016">
      <w:pPr>
        <w:spacing w:line="240" w:lineRule="auto"/>
        <w:ind w:left="567"/>
        <w:rPr>
          <w:lang w:val="en-GB"/>
        </w:rPr>
      </w:pPr>
    </w:p>
    <w:p w14:paraId="78EE875B" w14:textId="77777777" w:rsidR="00B02860" w:rsidRDefault="005D39FA" w:rsidP="00CF1016">
      <w:pPr>
        <w:pStyle w:val="Numberingi"/>
        <w:numPr>
          <w:ilvl w:val="0"/>
          <w:numId w:val="11"/>
        </w:numPr>
        <w:tabs>
          <w:tab w:val="clear" w:pos="851"/>
          <w:tab w:val="left" w:pos="1134"/>
        </w:tabs>
        <w:spacing w:after="0" w:line="240" w:lineRule="auto"/>
        <w:ind w:left="1134" w:hanging="567"/>
        <w:rPr>
          <w:lang w:val="en-GB"/>
        </w:rPr>
      </w:pPr>
      <w:r>
        <w:rPr>
          <w:b/>
          <w:bCs/>
          <w:i/>
          <w:iCs/>
          <w:lang w:val="en-GB"/>
        </w:rPr>
        <w:t>Alternative Remedy</w:t>
      </w:r>
      <w:r>
        <w:rPr>
          <w:lang w:val="en-GB"/>
        </w:rPr>
        <w:t>: the Executing Broker seeking to agree with the Client an alternative appropriate course of action;</w:t>
      </w:r>
    </w:p>
    <w:p w14:paraId="71CBA56B" w14:textId="77777777" w:rsidR="00B02860" w:rsidRDefault="00B02860" w:rsidP="00CF1016">
      <w:pPr>
        <w:spacing w:line="240" w:lineRule="auto"/>
        <w:ind w:left="567"/>
        <w:rPr>
          <w:lang w:val="en-GB"/>
        </w:rPr>
      </w:pPr>
    </w:p>
    <w:p w14:paraId="2C95E159" w14:textId="77777777" w:rsidR="00B02860" w:rsidRDefault="005D39FA" w:rsidP="00CF1016">
      <w:pPr>
        <w:pStyle w:val="Numberingi"/>
        <w:numPr>
          <w:ilvl w:val="0"/>
          <w:numId w:val="11"/>
        </w:numPr>
        <w:tabs>
          <w:tab w:val="clear" w:pos="851"/>
          <w:tab w:val="left" w:pos="1134"/>
        </w:tabs>
        <w:spacing w:after="0" w:line="240" w:lineRule="auto"/>
        <w:ind w:left="1134" w:hanging="567"/>
        <w:rPr>
          <w:lang w:val="en-GB"/>
        </w:rPr>
      </w:pPr>
      <w:bookmarkStart w:id="33" w:name="_Ref373440832"/>
      <w:r>
        <w:rPr>
          <w:b/>
          <w:i/>
          <w:iCs/>
          <w:lang w:val="en-GB"/>
        </w:rPr>
        <w:t>Continuation as Bilateral Transaction</w:t>
      </w:r>
      <w:r>
        <w:rPr>
          <w:bCs/>
          <w:lang w:val="en-GB"/>
        </w:rPr>
        <w:t xml:space="preserve">: where to do so would not breach Applicable Law, </w:t>
      </w:r>
      <w:r>
        <w:rPr>
          <w:lang w:val="en-GB"/>
        </w:rPr>
        <w:t>the Executing Broker may propose</w:t>
      </w:r>
      <w:r>
        <w:rPr>
          <w:bCs/>
          <w:lang w:val="en-GB"/>
        </w:rPr>
        <w:t xml:space="preserve"> by notice to the Client that the Clearable Transaction shall continue as a non-cleared Transaction subject to such amendments to the terms of the relevant Clearable Transaction as may be specified by the Executing Broker, including pricing, collateral and other credit terms (which may be in addition to, or substitution for, any credit support otherwise required under the Master Agreement, if any)</w:t>
      </w:r>
      <w:bookmarkStart w:id="34" w:name="_Ref373440825"/>
      <w:bookmarkEnd w:id="33"/>
      <w:r>
        <w:rPr>
          <w:lang w:val="en-GB"/>
        </w:rPr>
        <w:t xml:space="preserve">; </w:t>
      </w:r>
      <w:bookmarkEnd w:id="34"/>
    </w:p>
    <w:p w14:paraId="0CF2E755" w14:textId="77777777" w:rsidR="00B02860" w:rsidRDefault="00B02860" w:rsidP="00CF1016">
      <w:pPr>
        <w:spacing w:line="240" w:lineRule="auto"/>
        <w:ind w:left="567"/>
        <w:rPr>
          <w:lang w:val="en-GB"/>
        </w:rPr>
      </w:pPr>
    </w:p>
    <w:p w14:paraId="5DA14CBE" w14:textId="77777777" w:rsidR="00B02860" w:rsidRDefault="005D39FA" w:rsidP="00CF1016">
      <w:pPr>
        <w:pStyle w:val="Numberingi"/>
        <w:numPr>
          <w:ilvl w:val="0"/>
          <w:numId w:val="11"/>
        </w:numPr>
        <w:tabs>
          <w:tab w:val="clear" w:pos="851"/>
          <w:tab w:val="left" w:pos="1134"/>
        </w:tabs>
        <w:spacing w:after="0" w:line="240" w:lineRule="auto"/>
        <w:ind w:left="1134" w:hanging="567"/>
        <w:rPr>
          <w:lang w:val="en-GB"/>
        </w:rPr>
      </w:pPr>
      <w:bookmarkStart w:id="35" w:name="_Ref373440871"/>
      <w:r>
        <w:rPr>
          <w:b/>
          <w:bCs/>
          <w:i/>
          <w:iCs/>
          <w:lang w:val="en-GB"/>
        </w:rPr>
        <w:t>Early Termination of Clearable Transaction</w:t>
      </w:r>
      <w:r>
        <w:rPr>
          <w:lang w:val="en-GB"/>
        </w:rPr>
        <w:t>: notwithstanding paragraphs (i) to (vi) above, the Terminating Party (as specified in the Appendix) may at any time terminate the relevant Clearable Transaction, by notice in writing to the other Party and according to the provisions of Article 4.4 below; and/or</w:t>
      </w:r>
    </w:p>
    <w:p w14:paraId="1009FCF4" w14:textId="77777777" w:rsidR="00B02860" w:rsidRDefault="00B02860" w:rsidP="00CF1016">
      <w:pPr>
        <w:pStyle w:val="Numberingi"/>
        <w:numPr>
          <w:ilvl w:val="0"/>
          <w:numId w:val="0"/>
        </w:numPr>
        <w:tabs>
          <w:tab w:val="clear" w:pos="851"/>
          <w:tab w:val="left" w:pos="1134"/>
        </w:tabs>
        <w:spacing w:after="0" w:line="240" w:lineRule="auto"/>
        <w:ind w:left="1134"/>
        <w:rPr>
          <w:lang w:val="en-GB"/>
        </w:rPr>
      </w:pPr>
    </w:p>
    <w:p w14:paraId="6A39CDA4" w14:textId="77777777" w:rsidR="00B02860" w:rsidRDefault="005D39FA" w:rsidP="00CF1016">
      <w:pPr>
        <w:pStyle w:val="Numberingi"/>
        <w:numPr>
          <w:ilvl w:val="0"/>
          <w:numId w:val="11"/>
        </w:numPr>
        <w:tabs>
          <w:tab w:val="clear" w:pos="851"/>
          <w:tab w:val="left" w:pos="1134"/>
        </w:tabs>
        <w:spacing w:after="0" w:line="240" w:lineRule="auto"/>
        <w:ind w:left="1134" w:hanging="567"/>
        <w:rPr>
          <w:lang w:val="en-GB"/>
        </w:rPr>
      </w:pPr>
      <w:r>
        <w:rPr>
          <w:b/>
          <w:bCs/>
          <w:i/>
          <w:iCs/>
          <w:lang w:val="en-GB"/>
        </w:rPr>
        <w:t>Termination Long-Stop</w:t>
      </w:r>
      <w:r>
        <w:rPr>
          <w:lang w:val="en-GB"/>
        </w:rPr>
        <w:t>: if "Termination Long Stop" is specified as applicable in the Appendix hereto, if a Registration Failure occurs in respect of a Clearable Transaction and is still outstanding on the Termination Long Stop Date, the Executing Broker shall be deemed to have delivered an early termination notice to the Client and such Clearable Transaction shall be terminated according to the provisions of Article 4.4 below.</w:t>
      </w:r>
      <w:bookmarkEnd w:id="35"/>
      <w:r>
        <w:rPr>
          <w:lang w:val="en-GB"/>
        </w:rPr>
        <w:t xml:space="preserve"> </w:t>
      </w:r>
    </w:p>
    <w:p w14:paraId="469304D7" w14:textId="77777777" w:rsidR="00B02860" w:rsidRDefault="00B02860" w:rsidP="00CF1016">
      <w:pPr>
        <w:spacing w:line="240" w:lineRule="auto"/>
        <w:ind w:left="567"/>
        <w:rPr>
          <w:lang w:val="en-GB"/>
        </w:rPr>
      </w:pPr>
    </w:p>
    <w:p w14:paraId="112D740A" w14:textId="77777777" w:rsidR="00183762" w:rsidRDefault="00183762">
      <w:pPr>
        <w:spacing w:after="200" w:line="276" w:lineRule="auto"/>
        <w:jc w:val="left"/>
        <w:rPr>
          <w:rFonts w:eastAsiaTheme="majorEastAsia"/>
          <w:b/>
          <w:bCs/>
          <w:lang w:val="en-GB"/>
        </w:rPr>
      </w:pPr>
      <w:bookmarkStart w:id="36" w:name="_Toc406142139"/>
      <w:r>
        <w:rPr>
          <w:lang w:val="en-GB"/>
        </w:rPr>
        <w:br w:type="page"/>
      </w:r>
    </w:p>
    <w:p w14:paraId="17C9657F" w14:textId="77777777" w:rsidR="00B02860" w:rsidRDefault="005D39FA" w:rsidP="00CF1016">
      <w:pPr>
        <w:pStyle w:val="Titre2"/>
        <w:keepLines w:val="0"/>
        <w:widowControl w:val="0"/>
        <w:spacing w:before="0" w:after="0"/>
        <w:rPr>
          <w:szCs w:val="22"/>
          <w:lang w:val="en-GB"/>
        </w:rPr>
      </w:pPr>
      <w:r>
        <w:rPr>
          <w:szCs w:val="22"/>
          <w:lang w:val="en-GB"/>
        </w:rPr>
        <w:t>Performance of Selected Remedy</w:t>
      </w:r>
      <w:bookmarkEnd w:id="36"/>
    </w:p>
    <w:p w14:paraId="24478604" w14:textId="77777777" w:rsidR="00B02860" w:rsidRDefault="00B02860" w:rsidP="00CF1016">
      <w:pPr>
        <w:spacing w:line="240" w:lineRule="auto"/>
        <w:ind w:left="567"/>
        <w:rPr>
          <w:lang w:val="en-GB"/>
        </w:rPr>
      </w:pPr>
    </w:p>
    <w:p w14:paraId="66ED08DD" w14:textId="77777777" w:rsidR="00B02860" w:rsidRDefault="005D39FA" w:rsidP="00CF1016">
      <w:pPr>
        <w:spacing w:line="240" w:lineRule="auto"/>
        <w:ind w:left="576"/>
        <w:rPr>
          <w:lang w:val="en-GB"/>
        </w:rPr>
      </w:pPr>
      <w:r>
        <w:rPr>
          <w:lang w:val="en-GB"/>
        </w:rPr>
        <w:t>In performing one or more of the remedies set out in Article 4.2 above, the Executing Broker and the Client shall have the following obligations:</w:t>
      </w:r>
    </w:p>
    <w:p w14:paraId="2E79F614" w14:textId="77777777" w:rsidR="00B02860" w:rsidRDefault="00B02860" w:rsidP="00CF1016">
      <w:pPr>
        <w:spacing w:line="240" w:lineRule="auto"/>
        <w:ind w:left="576"/>
        <w:rPr>
          <w:lang w:val="en-GB"/>
        </w:rPr>
      </w:pPr>
    </w:p>
    <w:p w14:paraId="17E23768" w14:textId="77777777" w:rsidR="00B02860" w:rsidRDefault="005D39FA" w:rsidP="00CF1016">
      <w:pPr>
        <w:pStyle w:val="Titre3"/>
        <w:keepLines w:val="0"/>
        <w:widowControl w:val="0"/>
        <w:numPr>
          <w:ilvl w:val="2"/>
          <w:numId w:val="7"/>
        </w:numPr>
        <w:tabs>
          <w:tab w:val="clear" w:pos="851"/>
        </w:tabs>
        <w:spacing w:before="0" w:after="0"/>
        <w:ind w:left="1134"/>
        <w:rPr>
          <w:lang w:val="en-GB"/>
        </w:rPr>
      </w:pPr>
      <w:bookmarkStart w:id="37" w:name="_Ref373440895"/>
      <w:r>
        <w:rPr>
          <w:lang w:val="en-GB"/>
        </w:rPr>
        <w:t>where the Clearable Transaction is to remain to be submitted for registration for clearing:</w:t>
      </w:r>
      <w:bookmarkEnd w:id="37"/>
    </w:p>
    <w:p w14:paraId="5C7457F6" w14:textId="77777777" w:rsidR="00B02860" w:rsidRDefault="00B02860" w:rsidP="00CF1016">
      <w:pPr>
        <w:spacing w:line="240" w:lineRule="auto"/>
        <w:ind w:left="1701" w:hanging="567"/>
        <w:rPr>
          <w:lang w:val="en-GB"/>
        </w:rPr>
      </w:pPr>
    </w:p>
    <w:p w14:paraId="765F67A2" w14:textId="77777777" w:rsidR="00B02860" w:rsidRDefault="005D39FA" w:rsidP="00CF1016">
      <w:pPr>
        <w:pStyle w:val="Numberingi"/>
        <w:numPr>
          <w:ilvl w:val="0"/>
          <w:numId w:val="12"/>
        </w:numPr>
        <w:tabs>
          <w:tab w:val="clear" w:pos="851"/>
          <w:tab w:val="left" w:pos="1134"/>
        </w:tabs>
        <w:spacing w:after="0" w:line="240" w:lineRule="auto"/>
        <w:ind w:left="1701" w:hanging="567"/>
        <w:rPr>
          <w:lang w:val="en-GB"/>
        </w:rPr>
      </w:pPr>
      <w:r>
        <w:rPr>
          <w:lang w:val="en-GB"/>
        </w:rPr>
        <w:t>where one of the Parties is to remedy a failure to comply with Article 3, it shall notify the other Party as soon as reasonably practicable if it is unable to do so;</w:t>
      </w:r>
    </w:p>
    <w:p w14:paraId="4517A7F0" w14:textId="77777777" w:rsidR="00B02860" w:rsidRDefault="00B02860" w:rsidP="00CF1016">
      <w:pPr>
        <w:pStyle w:val="Numberingi"/>
        <w:numPr>
          <w:ilvl w:val="0"/>
          <w:numId w:val="0"/>
        </w:numPr>
        <w:spacing w:after="0" w:line="240" w:lineRule="auto"/>
        <w:ind w:left="1701" w:hanging="567"/>
        <w:rPr>
          <w:lang w:val="en-GB"/>
        </w:rPr>
      </w:pPr>
    </w:p>
    <w:p w14:paraId="37928638" w14:textId="77777777" w:rsidR="00B02860" w:rsidRDefault="005D39FA" w:rsidP="00CF1016">
      <w:pPr>
        <w:pStyle w:val="Numberingi"/>
        <w:numPr>
          <w:ilvl w:val="0"/>
          <w:numId w:val="11"/>
        </w:numPr>
        <w:tabs>
          <w:tab w:val="clear" w:pos="851"/>
          <w:tab w:val="left" w:pos="1134"/>
        </w:tabs>
        <w:spacing w:after="0" w:line="240" w:lineRule="auto"/>
        <w:ind w:left="1701" w:hanging="567"/>
        <w:rPr>
          <w:lang w:val="en-GB"/>
        </w:rPr>
      </w:pPr>
      <w:r>
        <w:rPr>
          <w:lang w:val="en-GB"/>
        </w:rPr>
        <w:t>where the Executing Broker and the Client agree to clear the Clearable Transaction through an alternative CCP, the Executing Broker and the Client shall comply with the provisions of Article 3 as if the alternative CCP had been initially agreed by the Executing Broker and the Client as the venue to which the Clearable Transaction would be submitted for clearing on the basis that the Trade Time is postponed as envisaged in its definition;</w:t>
      </w:r>
    </w:p>
    <w:p w14:paraId="0B33D8A1" w14:textId="77777777" w:rsidR="00B02860" w:rsidRDefault="00B02860" w:rsidP="00CF1016">
      <w:pPr>
        <w:pStyle w:val="Numberingi"/>
        <w:numPr>
          <w:ilvl w:val="0"/>
          <w:numId w:val="0"/>
        </w:numPr>
        <w:spacing w:after="0" w:line="240" w:lineRule="auto"/>
        <w:ind w:left="1701" w:hanging="567"/>
        <w:rPr>
          <w:lang w:val="en-GB"/>
        </w:rPr>
      </w:pPr>
    </w:p>
    <w:p w14:paraId="5F0A5A80" w14:textId="77777777" w:rsidR="00B02860" w:rsidRDefault="005D39FA" w:rsidP="00CF1016">
      <w:pPr>
        <w:pStyle w:val="Numberingi"/>
        <w:numPr>
          <w:ilvl w:val="0"/>
          <w:numId w:val="11"/>
        </w:numPr>
        <w:tabs>
          <w:tab w:val="clear" w:pos="851"/>
          <w:tab w:val="left" w:pos="1134"/>
        </w:tabs>
        <w:spacing w:after="0" w:line="240" w:lineRule="auto"/>
        <w:ind w:left="1701" w:hanging="567"/>
        <w:rPr>
          <w:lang w:val="en-GB"/>
        </w:rPr>
      </w:pPr>
      <w:r>
        <w:rPr>
          <w:lang w:val="en-GB"/>
        </w:rPr>
        <w:t>where the Client is to seek to procure acceptance of the Clearable Transaction by its Clearing Member or the Parties decide to select an alternative Clearing Member to  accept the Clearable Transaction where required or permitted to do so, the Parties shall notify each other as soon as reasonably practicable if such a solution is not possible; and</w:t>
      </w:r>
    </w:p>
    <w:p w14:paraId="2B3EBB51" w14:textId="77777777" w:rsidR="00B02860" w:rsidRDefault="00B02860" w:rsidP="00CF1016">
      <w:pPr>
        <w:pStyle w:val="Numberingi"/>
        <w:numPr>
          <w:ilvl w:val="0"/>
          <w:numId w:val="0"/>
        </w:numPr>
        <w:spacing w:after="0" w:line="240" w:lineRule="auto"/>
        <w:ind w:left="1701" w:hanging="567"/>
        <w:rPr>
          <w:lang w:val="en-GB"/>
        </w:rPr>
      </w:pPr>
    </w:p>
    <w:p w14:paraId="20A4CB99" w14:textId="77777777" w:rsidR="00B02860" w:rsidRDefault="005D39FA" w:rsidP="00CF1016">
      <w:pPr>
        <w:pStyle w:val="Numberingi"/>
        <w:numPr>
          <w:ilvl w:val="0"/>
          <w:numId w:val="11"/>
        </w:numPr>
        <w:tabs>
          <w:tab w:val="clear" w:pos="851"/>
          <w:tab w:val="left" w:pos="1134"/>
        </w:tabs>
        <w:spacing w:after="0" w:line="240" w:lineRule="auto"/>
        <w:ind w:left="1701" w:hanging="567"/>
        <w:rPr>
          <w:lang w:val="en-GB"/>
        </w:rPr>
      </w:pPr>
      <w:r>
        <w:rPr>
          <w:lang w:val="en-GB"/>
        </w:rPr>
        <w:t>where the Executing Broker is to perform the role of the Client Clearing Member in respect of the Clearable Transaction, the Executing Broker and the Client shall comply with the provisions of Article 3 as if the Executing Broker had been initially selected by the Client as the Client Clearing Member in respect of the Clearable Transaction on the basis the Trade Time is postponed as envisaged in its definition and the Client shall comply with such requirements as the Executing Broker may impose in accordance with its contractual agreement;</w:t>
      </w:r>
    </w:p>
    <w:p w14:paraId="6D2376C2" w14:textId="77777777" w:rsidR="00B02860" w:rsidRDefault="00B02860" w:rsidP="00CF1016">
      <w:pPr>
        <w:pStyle w:val="Numberingi"/>
        <w:numPr>
          <w:ilvl w:val="0"/>
          <w:numId w:val="0"/>
        </w:numPr>
        <w:tabs>
          <w:tab w:val="clear" w:pos="851"/>
        </w:tabs>
        <w:spacing w:after="0" w:line="240" w:lineRule="auto"/>
        <w:ind w:left="1134" w:hanging="567"/>
        <w:rPr>
          <w:lang w:val="en-GB"/>
        </w:rPr>
      </w:pPr>
    </w:p>
    <w:p w14:paraId="048FE9F0" w14:textId="77777777" w:rsidR="00B02860" w:rsidRDefault="005D39FA" w:rsidP="00CF1016">
      <w:pPr>
        <w:pStyle w:val="Titre3"/>
        <w:keepLines w:val="0"/>
        <w:widowControl w:val="0"/>
        <w:tabs>
          <w:tab w:val="clear" w:pos="851"/>
        </w:tabs>
        <w:spacing w:before="0" w:after="0"/>
        <w:ind w:left="1134"/>
        <w:rPr>
          <w:lang w:val="en-GB"/>
        </w:rPr>
      </w:pPr>
      <w:r>
        <w:rPr>
          <w:lang w:val="en-GB"/>
        </w:rPr>
        <w:t>other than where the Executing Broker and the Client agree to re-submit a Clearable Transaction for registration to the initially selected CCP on the terms originally provided to such CCP, the Parties shall take any further actions as may be required or determined by the Executing Broker to ensure that the initially selected CCP (i) does not register any Clearable Transaction on the terms originally provided to such CCP or (ii) otherwise withdraws from registration such Clearable Transaction.</w:t>
      </w:r>
    </w:p>
    <w:p w14:paraId="200E6099" w14:textId="77777777" w:rsidR="00B02860" w:rsidRDefault="00B02860" w:rsidP="00CF1016">
      <w:pPr>
        <w:spacing w:line="240" w:lineRule="auto"/>
        <w:ind w:left="567"/>
        <w:rPr>
          <w:lang w:val="en-GB"/>
        </w:rPr>
      </w:pPr>
    </w:p>
    <w:p w14:paraId="629CA133" w14:textId="77777777" w:rsidR="00B02860" w:rsidRDefault="005D39FA" w:rsidP="00CF1016">
      <w:pPr>
        <w:pStyle w:val="Titre2"/>
        <w:keepLines w:val="0"/>
        <w:widowControl w:val="0"/>
        <w:spacing w:before="0" w:after="0"/>
        <w:rPr>
          <w:szCs w:val="22"/>
          <w:lang w:val="en-GB"/>
        </w:rPr>
      </w:pPr>
      <w:bookmarkStart w:id="38" w:name="_Ref373441043"/>
      <w:bookmarkStart w:id="39" w:name="_Ref373488968"/>
      <w:bookmarkStart w:id="40" w:name="_Toc406142140"/>
      <w:r>
        <w:rPr>
          <w:szCs w:val="22"/>
          <w:lang w:val="en-GB"/>
        </w:rPr>
        <w:t>Early Termination of Clearable Transactions following a Registration Failure</w:t>
      </w:r>
      <w:bookmarkEnd w:id="38"/>
      <w:bookmarkEnd w:id="39"/>
      <w:bookmarkEnd w:id="40"/>
    </w:p>
    <w:p w14:paraId="2DE116A4" w14:textId="77777777" w:rsidR="00B02860" w:rsidRDefault="00B02860" w:rsidP="00CF1016">
      <w:pPr>
        <w:spacing w:line="240" w:lineRule="auto"/>
        <w:ind w:left="567"/>
        <w:rPr>
          <w:lang w:val="en-GB"/>
        </w:rPr>
      </w:pPr>
    </w:p>
    <w:p w14:paraId="2F2E67BF" w14:textId="77777777" w:rsidR="00B02860" w:rsidRDefault="005D39FA" w:rsidP="00CF1016">
      <w:pPr>
        <w:pStyle w:val="Titre3"/>
        <w:keepLines w:val="0"/>
        <w:widowControl w:val="0"/>
        <w:numPr>
          <w:ilvl w:val="0"/>
          <w:numId w:val="0"/>
        </w:numPr>
        <w:spacing w:before="0" w:after="0"/>
        <w:ind w:left="576"/>
      </w:pPr>
      <w:bookmarkStart w:id="41" w:name="_Ref373440978"/>
      <w:r>
        <w:rPr>
          <w:lang w:val="en-GB"/>
        </w:rPr>
        <w:t>Where a Clearable Transaction is terminated pursuant to Articles 4.2 (vii) or (viii)</w:t>
      </w:r>
      <w:r>
        <w:t xml:space="preserve">, such termination shall be deemed to result from the occurrence of a Change in Circumstances as defined in the Master Agreement, for the purpose of which: </w:t>
      </w:r>
    </w:p>
    <w:p w14:paraId="224EDFE2" w14:textId="77777777" w:rsidR="00B02860" w:rsidRDefault="00B02860" w:rsidP="00CF1016">
      <w:pPr>
        <w:spacing w:line="240" w:lineRule="auto"/>
        <w:ind w:left="567"/>
      </w:pPr>
    </w:p>
    <w:p w14:paraId="46EF9E3E" w14:textId="77777777" w:rsidR="00B02860" w:rsidRDefault="005D39FA" w:rsidP="00CF1016">
      <w:pPr>
        <w:pStyle w:val="Titre3"/>
        <w:keepLines w:val="0"/>
        <w:widowControl w:val="0"/>
        <w:spacing w:before="0" w:after="0"/>
        <w:ind w:left="1134"/>
        <w:rPr>
          <w:lang w:val="en-GB"/>
        </w:rPr>
      </w:pPr>
      <w:bookmarkStart w:id="42" w:name="_Ref374617849"/>
      <w:r>
        <w:rPr>
          <w:b/>
          <w:bCs w:val="0"/>
          <w:i/>
          <w:iCs/>
        </w:rPr>
        <w:t>Termination Date</w:t>
      </w:r>
      <w:r>
        <w:t>: the "Termination Date" shall be the date on which the notice or deemed notice sent by the Terminating Party to the other Party becomes effective</w:t>
      </w:r>
      <w:bookmarkEnd w:id="41"/>
      <w:bookmarkEnd w:id="42"/>
      <w:r>
        <w:rPr>
          <w:lang w:val="en-GB"/>
        </w:rPr>
        <w:t>;</w:t>
      </w:r>
    </w:p>
    <w:p w14:paraId="719692C0" w14:textId="77777777" w:rsidR="00B02860" w:rsidRDefault="00B02860" w:rsidP="00CF1016">
      <w:pPr>
        <w:pStyle w:val="Numberingi"/>
        <w:numPr>
          <w:ilvl w:val="0"/>
          <w:numId w:val="0"/>
        </w:numPr>
        <w:tabs>
          <w:tab w:val="clear" w:pos="851"/>
          <w:tab w:val="left" w:pos="1134"/>
        </w:tabs>
        <w:spacing w:after="0" w:line="240" w:lineRule="auto"/>
        <w:ind w:left="1134"/>
        <w:rPr>
          <w:lang w:val="en-GB"/>
        </w:rPr>
      </w:pPr>
    </w:p>
    <w:p w14:paraId="3888D4F9" w14:textId="77777777" w:rsidR="00B02860" w:rsidRDefault="005D39FA" w:rsidP="00CF1016">
      <w:pPr>
        <w:pStyle w:val="Titre3"/>
        <w:keepLines w:val="0"/>
        <w:widowControl w:val="0"/>
        <w:spacing w:before="0" w:after="0"/>
        <w:ind w:left="1134"/>
        <w:rPr>
          <w:lang w:val="en-GB"/>
        </w:rPr>
      </w:pPr>
      <w:bookmarkStart w:id="43" w:name="_Ref373440971"/>
      <w:r>
        <w:rPr>
          <w:b/>
          <w:bCs w:val="0"/>
          <w:i/>
          <w:iCs/>
          <w:lang w:val="en-GB"/>
        </w:rPr>
        <w:t>Termination Currency</w:t>
      </w:r>
      <w:r>
        <w:rPr>
          <w:lang w:val="en-GB"/>
        </w:rPr>
        <w:t>: the "Termination Currency" shall be the currency of the notional amount of the relevant Clearable Trade or, if the notional amount or currency amount of the relevant Clearing Trade is in more than one currency, shall be that specified (either specifically or by analogy) in the Master Agreement;</w:t>
      </w:r>
    </w:p>
    <w:p w14:paraId="745F2CCB" w14:textId="77777777" w:rsidR="00B02860" w:rsidRDefault="00B02860" w:rsidP="00CF1016">
      <w:pPr>
        <w:spacing w:line="240" w:lineRule="auto"/>
        <w:ind w:left="1134"/>
        <w:rPr>
          <w:lang w:val="en-GB"/>
        </w:rPr>
      </w:pPr>
    </w:p>
    <w:p w14:paraId="02466DDF" w14:textId="77777777" w:rsidR="00183762" w:rsidRDefault="00183762">
      <w:pPr>
        <w:spacing w:after="200" w:line="276" w:lineRule="auto"/>
        <w:jc w:val="left"/>
        <w:rPr>
          <w:rFonts w:eastAsiaTheme="majorEastAsia"/>
          <w:b/>
          <w:i/>
          <w:iCs/>
          <w:lang w:val="en-GB"/>
        </w:rPr>
      </w:pPr>
      <w:bookmarkStart w:id="44" w:name="_Ref374617691"/>
      <w:r>
        <w:rPr>
          <w:b/>
          <w:bCs/>
          <w:i/>
          <w:iCs/>
          <w:lang w:val="en-GB"/>
        </w:rPr>
        <w:br w:type="page"/>
      </w:r>
    </w:p>
    <w:p w14:paraId="62F1BCE1" w14:textId="77777777" w:rsidR="00B02860" w:rsidRDefault="005D39FA" w:rsidP="00CF1016">
      <w:pPr>
        <w:pStyle w:val="Titre3"/>
        <w:keepLines w:val="0"/>
        <w:widowControl w:val="0"/>
        <w:spacing w:before="0" w:after="0"/>
        <w:ind w:left="1134"/>
        <w:rPr>
          <w:lang w:val="en-GB"/>
        </w:rPr>
      </w:pPr>
      <w:r>
        <w:rPr>
          <w:b/>
          <w:bCs w:val="0"/>
          <w:i/>
          <w:iCs/>
          <w:lang w:val="en-GB"/>
        </w:rPr>
        <w:t>Determination of Settlement Amount</w:t>
      </w:r>
      <w:r>
        <w:rPr>
          <w:lang w:val="en-GB"/>
        </w:rPr>
        <w:t>: the "Settlement Amount" shall be determined by the Executing Broker, which shall be the Party in charge of the calculation, as provided in Article 8 and related provisions of the 2013 FBF Master Agreement for Transactions on Forward Financial Instruments, on the following basis:</w:t>
      </w:r>
      <w:bookmarkEnd w:id="44"/>
      <w:r>
        <w:rPr>
          <w:lang w:val="en-GB"/>
        </w:rPr>
        <w:t xml:space="preserve"> </w:t>
      </w:r>
    </w:p>
    <w:p w14:paraId="6EE7FEC5" w14:textId="77777777" w:rsidR="00B02860" w:rsidRDefault="00B02860" w:rsidP="00CF1016">
      <w:pPr>
        <w:spacing w:line="240" w:lineRule="auto"/>
        <w:ind w:left="1134"/>
        <w:rPr>
          <w:lang w:val="en-GB"/>
        </w:rPr>
      </w:pPr>
    </w:p>
    <w:p w14:paraId="5525C626" w14:textId="77777777" w:rsidR="00B02860" w:rsidRDefault="005D39FA" w:rsidP="00CF1016">
      <w:pPr>
        <w:pStyle w:val="Numberingi"/>
        <w:numPr>
          <w:ilvl w:val="0"/>
          <w:numId w:val="8"/>
        </w:numPr>
        <w:tabs>
          <w:tab w:val="clear" w:pos="851"/>
        </w:tabs>
        <w:spacing w:after="0" w:line="240" w:lineRule="auto"/>
        <w:ind w:left="1701" w:hanging="567"/>
        <w:rPr>
          <w:lang w:val="en-GB"/>
        </w:rPr>
      </w:pPr>
      <w:r>
        <w:rPr>
          <w:lang w:val="en-GB"/>
        </w:rPr>
        <w:t>the Settlement Amount shall be determined as of the Termination Date or, if the Executing Broker determines in a commercially reasonable manner that such date would not be appropriate, as of the date or dates following the Termination Date as are determined to be appropriate or, in any event, no later than 5 Business Days after the Termination Date in the Executing Broker's location;</w:t>
      </w:r>
    </w:p>
    <w:p w14:paraId="252F7FF1" w14:textId="77777777" w:rsidR="00B02860" w:rsidRDefault="00B02860" w:rsidP="00CF1016">
      <w:pPr>
        <w:pStyle w:val="Numberingi"/>
        <w:numPr>
          <w:ilvl w:val="0"/>
          <w:numId w:val="0"/>
        </w:numPr>
        <w:tabs>
          <w:tab w:val="clear" w:pos="851"/>
        </w:tabs>
        <w:spacing w:after="0" w:line="240" w:lineRule="auto"/>
        <w:ind w:left="1701"/>
        <w:rPr>
          <w:lang w:val="en-GB"/>
        </w:rPr>
      </w:pPr>
    </w:p>
    <w:p w14:paraId="2A4BF5C0" w14:textId="77777777" w:rsidR="00B02860" w:rsidRDefault="005D39FA" w:rsidP="00CF1016">
      <w:pPr>
        <w:pStyle w:val="Numberingi"/>
        <w:numPr>
          <w:ilvl w:val="0"/>
          <w:numId w:val="8"/>
        </w:numPr>
        <w:tabs>
          <w:tab w:val="clear" w:pos="851"/>
        </w:tabs>
        <w:spacing w:after="0" w:line="240" w:lineRule="auto"/>
        <w:ind w:left="1701" w:hanging="567"/>
        <w:rPr>
          <w:lang w:val="en-GB"/>
        </w:rPr>
      </w:pPr>
      <w:r>
        <w:rPr>
          <w:lang w:val="en-GB"/>
        </w:rPr>
        <w:t>the terminated Clearable Transactions are the affected Transactions; and</w:t>
      </w:r>
    </w:p>
    <w:p w14:paraId="3F1F9F3E" w14:textId="77777777" w:rsidR="00B02860" w:rsidRDefault="00B02860" w:rsidP="00CF1016">
      <w:pPr>
        <w:pStyle w:val="Numberingi"/>
        <w:numPr>
          <w:ilvl w:val="0"/>
          <w:numId w:val="0"/>
        </w:numPr>
        <w:tabs>
          <w:tab w:val="clear" w:pos="851"/>
        </w:tabs>
        <w:spacing w:after="0" w:line="240" w:lineRule="auto"/>
        <w:ind w:left="1701"/>
        <w:rPr>
          <w:lang w:val="en-GB"/>
        </w:rPr>
      </w:pPr>
    </w:p>
    <w:p w14:paraId="3B2CD4DB" w14:textId="77777777" w:rsidR="00B02860" w:rsidRDefault="005D39FA" w:rsidP="00CF1016">
      <w:pPr>
        <w:pStyle w:val="Numberingi"/>
        <w:numPr>
          <w:ilvl w:val="0"/>
          <w:numId w:val="8"/>
        </w:numPr>
        <w:tabs>
          <w:tab w:val="clear" w:pos="851"/>
        </w:tabs>
        <w:spacing w:after="0" w:line="240" w:lineRule="auto"/>
        <w:ind w:left="1701" w:hanging="567"/>
        <w:rPr>
          <w:lang w:val="en-GB"/>
        </w:rPr>
      </w:pPr>
      <w:r>
        <w:rPr>
          <w:lang w:val="en-GB"/>
        </w:rPr>
        <w:t>for the purpose of determining the Replacement Values of the terminated Clearable Transactions, the terms of the relevant terminated Clearable Transactions shall include the fact that such Clearable Transactions were to be cleared by the relevant CCP</w:t>
      </w:r>
      <w:bookmarkEnd w:id="43"/>
      <w:r>
        <w:rPr>
          <w:lang w:val="en-GB"/>
        </w:rPr>
        <w:t>.</w:t>
      </w:r>
    </w:p>
    <w:p w14:paraId="41EEAC67" w14:textId="77777777" w:rsidR="00B02860" w:rsidRDefault="00B02860" w:rsidP="00CF1016">
      <w:pPr>
        <w:pStyle w:val="Numberingi"/>
        <w:numPr>
          <w:ilvl w:val="0"/>
          <w:numId w:val="0"/>
        </w:numPr>
        <w:tabs>
          <w:tab w:val="clear" w:pos="851"/>
          <w:tab w:val="left" w:pos="1134"/>
        </w:tabs>
        <w:spacing w:after="0" w:line="240" w:lineRule="auto"/>
        <w:ind w:left="1134"/>
        <w:rPr>
          <w:lang w:val="en-GB"/>
        </w:rPr>
      </w:pPr>
    </w:p>
    <w:p w14:paraId="7C58B2E5" w14:textId="77777777" w:rsidR="00B02860" w:rsidRDefault="005D39FA" w:rsidP="00CF1016">
      <w:pPr>
        <w:pStyle w:val="Numberingi"/>
        <w:numPr>
          <w:ilvl w:val="0"/>
          <w:numId w:val="0"/>
        </w:numPr>
        <w:tabs>
          <w:tab w:val="clear" w:pos="851"/>
          <w:tab w:val="left" w:pos="1134"/>
        </w:tabs>
        <w:spacing w:after="0" w:line="240" w:lineRule="auto"/>
        <w:ind w:left="1134"/>
        <w:rPr>
          <w:lang w:val="en-GB"/>
        </w:rPr>
      </w:pPr>
      <w:r>
        <w:rPr>
          <w:lang w:val="en-GB"/>
        </w:rPr>
        <w:t>If</w:t>
      </w:r>
      <w:r>
        <w:rPr>
          <w:b/>
          <w:bCs/>
          <w:lang w:val="en-GB"/>
        </w:rPr>
        <w:t xml:space="preserve"> </w:t>
      </w:r>
      <w:r>
        <w:rPr>
          <w:lang w:val="en-GB"/>
        </w:rPr>
        <w:t>the Registration Failure was:</w:t>
      </w:r>
    </w:p>
    <w:p w14:paraId="71D40655" w14:textId="77777777" w:rsidR="00B02860" w:rsidRDefault="00B02860" w:rsidP="00CF1016">
      <w:pPr>
        <w:pStyle w:val="Numberingi"/>
        <w:numPr>
          <w:ilvl w:val="0"/>
          <w:numId w:val="0"/>
        </w:numPr>
        <w:tabs>
          <w:tab w:val="clear" w:pos="851"/>
          <w:tab w:val="left" w:pos="1134"/>
        </w:tabs>
        <w:spacing w:after="0" w:line="240" w:lineRule="auto"/>
        <w:ind w:left="1701"/>
        <w:rPr>
          <w:lang w:val="en-GB"/>
        </w:rPr>
      </w:pPr>
    </w:p>
    <w:p w14:paraId="6E03D08E" w14:textId="77777777" w:rsidR="00B02860" w:rsidRDefault="005D39FA" w:rsidP="00CF1016">
      <w:pPr>
        <w:pStyle w:val="Numberingi"/>
        <w:numPr>
          <w:ilvl w:val="0"/>
          <w:numId w:val="13"/>
        </w:numPr>
        <w:tabs>
          <w:tab w:val="clear" w:pos="851"/>
          <w:tab w:val="left" w:pos="1134"/>
        </w:tabs>
        <w:spacing w:after="0" w:line="240" w:lineRule="auto"/>
        <w:ind w:left="1701" w:hanging="503"/>
        <w:rPr>
          <w:lang w:val="en-GB"/>
        </w:rPr>
      </w:pPr>
      <w:r>
        <w:rPr>
          <w:lang w:val="en-GB"/>
        </w:rPr>
        <w:t>a Client Failure, then, for the purpose of determining the Settlement Amount, the Client shall be the sole Affected Party and in the definition of "Replacement Values", the references to the "Party responsible for calculation" in the second paragraph shall be deemed to be references to the Non-Affected Party;</w:t>
      </w:r>
    </w:p>
    <w:p w14:paraId="2364C429" w14:textId="77777777" w:rsidR="00B02860" w:rsidRDefault="00B02860" w:rsidP="00CF1016">
      <w:pPr>
        <w:pStyle w:val="Numberingi"/>
        <w:numPr>
          <w:ilvl w:val="0"/>
          <w:numId w:val="0"/>
        </w:numPr>
        <w:tabs>
          <w:tab w:val="clear" w:pos="851"/>
          <w:tab w:val="left" w:pos="1134"/>
        </w:tabs>
        <w:spacing w:after="0" w:line="240" w:lineRule="auto"/>
        <w:ind w:left="1701"/>
        <w:rPr>
          <w:lang w:val="en-GB"/>
        </w:rPr>
      </w:pPr>
    </w:p>
    <w:p w14:paraId="6BC61403" w14:textId="77777777" w:rsidR="00B02860" w:rsidRDefault="005D39FA" w:rsidP="00CF1016">
      <w:pPr>
        <w:pStyle w:val="Numberingi"/>
        <w:numPr>
          <w:ilvl w:val="0"/>
          <w:numId w:val="8"/>
        </w:numPr>
        <w:tabs>
          <w:tab w:val="clear" w:pos="851"/>
          <w:tab w:val="left" w:pos="1134"/>
        </w:tabs>
        <w:spacing w:after="0" w:line="240" w:lineRule="auto"/>
        <w:ind w:left="1701" w:hanging="567"/>
        <w:rPr>
          <w:lang w:val="en-GB"/>
        </w:rPr>
      </w:pPr>
      <w:r>
        <w:rPr>
          <w:lang w:val="en-GB"/>
        </w:rPr>
        <w:t>an EB Failure, then, for the purpose of determining the Settlement Amount, the Executing Broker shall be the sole Affected Party and in the definition of "Replacement Values", the references to the "Party responsible for calculation" in the second paragraph shall be deemed to be references to the Non-Affected Party; and</w:t>
      </w:r>
    </w:p>
    <w:p w14:paraId="28FA9CFE" w14:textId="77777777" w:rsidR="00B02860" w:rsidRDefault="00B02860" w:rsidP="00CF1016">
      <w:pPr>
        <w:pStyle w:val="Numberingi"/>
        <w:numPr>
          <w:ilvl w:val="0"/>
          <w:numId w:val="0"/>
        </w:numPr>
        <w:tabs>
          <w:tab w:val="clear" w:pos="851"/>
          <w:tab w:val="left" w:pos="1134"/>
        </w:tabs>
        <w:spacing w:after="0" w:line="240" w:lineRule="auto"/>
        <w:ind w:left="1701"/>
        <w:rPr>
          <w:lang w:val="en-GB"/>
        </w:rPr>
      </w:pPr>
    </w:p>
    <w:p w14:paraId="31659750" w14:textId="77777777" w:rsidR="00B02860" w:rsidRDefault="005D39FA" w:rsidP="00CF1016">
      <w:pPr>
        <w:pStyle w:val="Numberingi"/>
        <w:numPr>
          <w:ilvl w:val="0"/>
          <w:numId w:val="8"/>
        </w:numPr>
        <w:tabs>
          <w:tab w:val="clear" w:pos="851"/>
          <w:tab w:val="left" w:pos="1134"/>
        </w:tabs>
        <w:spacing w:after="0" w:line="240" w:lineRule="auto"/>
        <w:ind w:left="1701" w:hanging="567"/>
        <w:rPr>
          <w:lang w:val="en-GB"/>
        </w:rPr>
      </w:pPr>
      <w:r>
        <w:rPr>
          <w:lang w:val="en-GB"/>
        </w:rPr>
        <w:t>a No Fault Failure, then, for the purpose of determining the Settlement Amount, the Executing Broker shall be the Non-Affected Party and Replacement Values shall be calculated by the Executing Broker at mid-market, provided that: (a) if obtaining quotations from one or more third party market participants, it shall request such participants not to take into account its current creditworthiness; and (b) in other cases, it will use mid-market values without regard to its own creditworthiness.</w:t>
      </w:r>
    </w:p>
    <w:p w14:paraId="216AA624" w14:textId="77777777" w:rsidR="00B02860" w:rsidRDefault="00B02860" w:rsidP="00CF1016">
      <w:pPr>
        <w:pStyle w:val="Numberingi"/>
        <w:numPr>
          <w:ilvl w:val="0"/>
          <w:numId w:val="0"/>
        </w:numPr>
        <w:spacing w:after="0" w:line="240" w:lineRule="auto"/>
        <w:ind w:left="1134"/>
        <w:rPr>
          <w:lang w:val="en-GB"/>
        </w:rPr>
      </w:pPr>
    </w:p>
    <w:p w14:paraId="137470E6" w14:textId="77777777" w:rsidR="00B02860" w:rsidRDefault="005D39FA" w:rsidP="00CF1016">
      <w:pPr>
        <w:pStyle w:val="Numberinga0"/>
        <w:numPr>
          <w:ilvl w:val="0"/>
          <w:numId w:val="0"/>
        </w:numPr>
        <w:tabs>
          <w:tab w:val="clear" w:pos="851"/>
          <w:tab w:val="left" w:pos="1701"/>
        </w:tabs>
        <w:spacing w:after="0"/>
        <w:ind w:left="1134"/>
        <w:rPr>
          <w:lang w:val="en-GB"/>
        </w:rPr>
      </w:pPr>
      <w:bookmarkStart w:id="45" w:name="_Ref373441000"/>
      <w:r>
        <w:rPr>
          <w:lang w:val="en-GB"/>
        </w:rPr>
        <w:t>If the Executing Broker fails to determine, and provide Client with, the Settlement Amount by the deadline provided in this article</w:t>
      </w:r>
      <w:bookmarkEnd w:id="45"/>
      <w:r>
        <w:t>,</w:t>
      </w:r>
      <w:r>
        <w:rPr>
          <w:lang w:val="en-GB"/>
        </w:rPr>
        <w:t xml:space="preserve"> the Settlement Amount may be determined by the Client and, in this case, references to Executing Broker as the Party in charge of the calculation shall be read as references to Client.</w:t>
      </w:r>
    </w:p>
    <w:p w14:paraId="751BD568" w14:textId="77777777" w:rsidR="00B02860" w:rsidRDefault="00B02860" w:rsidP="00CF1016">
      <w:pPr>
        <w:pStyle w:val="Titre3"/>
        <w:keepLines w:val="0"/>
        <w:widowControl w:val="0"/>
        <w:numPr>
          <w:ilvl w:val="0"/>
          <w:numId w:val="0"/>
        </w:numPr>
        <w:spacing w:before="0" w:after="0"/>
        <w:ind w:left="1134"/>
        <w:rPr>
          <w:lang w:val="en-GB"/>
        </w:rPr>
      </w:pPr>
      <w:bookmarkStart w:id="46" w:name="_Ref373764981"/>
    </w:p>
    <w:p w14:paraId="47D6FD47" w14:textId="77777777" w:rsidR="00B02860" w:rsidRDefault="005D39FA" w:rsidP="00CF1016">
      <w:pPr>
        <w:pStyle w:val="Titre3"/>
        <w:keepLines w:val="0"/>
        <w:widowControl w:val="0"/>
        <w:spacing w:before="0" w:after="0"/>
        <w:ind w:left="1134"/>
        <w:rPr>
          <w:lang w:val="en-GB"/>
        </w:rPr>
      </w:pPr>
      <w:r>
        <w:rPr>
          <w:b/>
          <w:bCs w:val="0"/>
          <w:i/>
          <w:iCs/>
          <w:lang w:val="en-GB"/>
        </w:rPr>
        <w:t>Payment</w:t>
      </w:r>
      <w:r>
        <w:rPr>
          <w:lang w:val="en-GB"/>
        </w:rPr>
        <w:t>. The Executing Broker shall notify the Client (or, in the event the Client determines the Settlement Amount, the Client shall notify the Executing Broker) promptly of the Settlement Amount calculated under this Article 4.4 and such amount shall be payable on the next following Business Day that notice of such amount is effective.</w:t>
      </w:r>
      <w:bookmarkEnd w:id="46"/>
    </w:p>
    <w:p w14:paraId="1DBF686F" w14:textId="77777777" w:rsidR="00B02860" w:rsidRDefault="00B02860" w:rsidP="00CF1016">
      <w:pPr>
        <w:pStyle w:val="Numberingi"/>
        <w:numPr>
          <w:ilvl w:val="0"/>
          <w:numId w:val="0"/>
        </w:numPr>
        <w:tabs>
          <w:tab w:val="clear" w:pos="851"/>
        </w:tabs>
        <w:spacing w:after="0" w:line="240" w:lineRule="auto"/>
        <w:ind w:left="567"/>
        <w:rPr>
          <w:lang w:val="en-GB"/>
        </w:rPr>
      </w:pPr>
    </w:p>
    <w:p w14:paraId="5316236B" w14:textId="77777777" w:rsidR="00183762" w:rsidRDefault="00183762">
      <w:pPr>
        <w:spacing w:after="200" w:line="276" w:lineRule="auto"/>
        <w:jc w:val="left"/>
        <w:rPr>
          <w:rFonts w:eastAsiaTheme="majorEastAsia"/>
          <w:b/>
          <w:bCs/>
          <w:caps/>
          <w:u w:val="single"/>
          <w:lang w:val="en-GB"/>
        </w:rPr>
      </w:pPr>
      <w:bookmarkStart w:id="47" w:name="_Toc406142141"/>
      <w:r>
        <w:rPr>
          <w:lang w:val="en-GB"/>
        </w:rPr>
        <w:br w:type="page"/>
      </w:r>
    </w:p>
    <w:p w14:paraId="1359A973" w14:textId="77777777" w:rsidR="00B02860" w:rsidRDefault="005D39FA" w:rsidP="00CF1016">
      <w:pPr>
        <w:pStyle w:val="Titre1"/>
        <w:keepNext w:val="0"/>
        <w:keepLines w:val="0"/>
        <w:spacing w:before="0" w:after="0"/>
        <w:rPr>
          <w:lang w:val="en-GB"/>
        </w:rPr>
      </w:pPr>
      <w:r>
        <w:rPr>
          <w:lang w:val="en-GB"/>
        </w:rPr>
        <w:t>Representations and Warranties</w:t>
      </w:r>
      <w:bookmarkEnd w:id="47"/>
    </w:p>
    <w:p w14:paraId="71C651A1" w14:textId="77777777" w:rsidR="00B02860" w:rsidRDefault="00B02860" w:rsidP="00CF1016">
      <w:pPr>
        <w:spacing w:line="240" w:lineRule="auto"/>
        <w:ind w:left="567"/>
        <w:rPr>
          <w:lang w:val="en-GB"/>
        </w:rPr>
      </w:pPr>
    </w:p>
    <w:p w14:paraId="603677CF" w14:textId="77777777" w:rsidR="00B02860" w:rsidRDefault="005D39FA" w:rsidP="00CF1016">
      <w:pPr>
        <w:pStyle w:val="Titre2"/>
        <w:keepLines w:val="0"/>
        <w:widowControl w:val="0"/>
        <w:spacing w:before="0" w:after="0"/>
        <w:rPr>
          <w:szCs w:val="22"/>
          <w:lang w:val="en-GB"/>
        </w:rPr>
      </w:pPr>
      <w:bookmarkStart w:id="48" w:name="_Toc406142142"/>
      <w:r>
        <w:rPr>
          <w:szCs w:val="22"/>
          <w:lang w:val="en-GB"/>
        </w:rPr>
        <w:t>General</w:t>
      </w:r>
      <w:bookmarkEnd w:id="48"/>
    </w:p>
    <w:p w14:paraId="249F36D0" w14:textId="77777777" w:rsidR="00B02860" w:rsidRDefault="00B02860" w:rsidP="00CF1016">
      <w:pPr>
        <w:spacing w:line="240" w:lineRule="auto"/>
        <w:ind w:left="567"/>
        <w:rPr>
          <w:lang w:val="en-GB"/>
        </w:rPr>
      </w:pPr>
    </w:p>
    <w:p w14:paraId="0B0691A6" w14:textId="77777777" w:rsidR="00B02860" w:rsidRDefault="005D39FA" w:rsidP="00CF1016">
      <w:pPr>
        <w:pStyle w:val="ARTICLEGL2"/>
        <w:widowControl w:val="0"/>
        <w:numPr>
          <w:ilvl w:val="0"/>
          <w:numId w:val="0"/>
        </w:numPr>
        <w:adjustRightInd w:val="0"/>
        <w:snapToGrid w:val="0"/>
        <w:spacing w:before="0" w:after="0"/>
        <w:ind w:left="576"/>
        <w:jc w:val="both"/>
        <w:rPr>
          <w:sz w:val="22"/>
          <w:szCs w:val="22"/>
          <w:lang w:val="en-US"/>
        </w:rPr>
      </w:pPr>
      <w:bookmarkStart w:id="49" w:name="_Toc406142143"/>
      <w:r>
        <w:rPr>
          <w:sz w:val="22"/>
          <w:szCs w:val="22"/>
          <w:lang w:val="en-US"/>
        </w:rPr>
        <w:t xml:space="preserve">Each Party repeats, as of the date on which this Execution Agreement is entered into, and </w:t>
      </w:r>
      <w:r>
        <w:rPr>
          <w:sz w:val="22"/>
          <w:szCs w:val="22"/>
        </w:rPr>
        <w:t>as of the date it enters into each</w:t>
      </w:r>
      <w:r>
        <w:rPr>
          <w:sz w:val="22"/>
          <w:szCs w:val="22"/>
          <w:lang w:val="en-US"/>
        </w:rPr>
        <w:t xml:space="preserve"> Clearable Transaction, the representations made pursuant to Article 6 of the Master Agreement, it being understood that all references to the Master Agreement include the provisions of this Execution Agreement.</w:t>
      </w:r>
      <w:bookmarkEnd w:id="49"/>
    </w:p>
    <w:p w14:paraId="160E36BE" w14:textId="77777777" w:rsidR="00B02860" w:rsidRDefault="00B02860" w:rsidP="00CF1016">
      <w:pPr>
        <w:pStyle w:val="Corpsdetexte"/>
        <w:widowControl w:val="0"/>
        <w:ind w:left="567"/>
        <w:rPr>
          <w:lang w:val="en-US" w:eastAsia="en-US"/>
        </w:rPr>
      </w:pPr>
    </w:p>
    <w:p w14:paraId="3A56DBA9" w14:textId="77777777" w:rsidR="00B02860" w:rsidRDefault="005D39FA" w:rsidP="00CF1016">
      <w:pPr>
        <w:spacing w:line="240" w:lineRule="auto"/>
        <w:ind w:left="576"/>
        <w:rPr>
          <w:lang w:val="en-GB"/>
        </w:rPr>
      </w:pPr>
      <w:r>
        <w:rPr>
          <w:lang w:val="en-GB"/>
        </w:rPr>
        <w:t>Each Party further represents and warrants to the other Party as of the date of this Execution Agreement and as of the time it enters into each Clearable Transaction, that:</w:t>
      </w:r>
    </w:p>
    <w:p w14:paraId="3135A48F" w14:textId="77777777" w:rsidR="00B02860" w:rsidRDefault="00B02860" w:rsidP="00CF1016">
      <w:pPr>
        <w:spacing w:line="240" w:lineRule="auto"/>
        <w:ind w:left="576"/>
        <w:rPr>
          <w:lang w:val="en-GB"/>
        </w:rPr>
      </w:pPr>
    </w:p>
    <w:p w14:paraId="71F6C455" w14:textId="77777777" w:rsidR="00B02860" w:rsidRDefault="005D39FA" w:rsidP="00CF1016">
      <w:pPr>
        <w:pStyle w:val="Titre3"/>
        <w:keepLines w:val="0"/>
        <w:widowControl w:val="0"/>
        <w:spacing w:before="0" w:after="0"/>
        <w:ind w:left="1134"/>
        <w:rPr>
          <w:lang w:val="en-GB"/>
        </w:rPr>
      </w:pPr>
      <w:r>
        <w:rPr>
          <w:lang w:val="en-GB"/>
        </w:rPr>
        <w:t>it has authority to enter into this Execution Agreement, enter into each Clearable Transaction and enter into any Transactions arising from the registration of such Clearable Transaction for clearing;</w:t>
      </w:r>
    </w:p>
    <w:p w14:paraId="22D6EE89" w14:textId="77777777" w:rsidR="00B02860" w:rsidRDefault="00B02860" w:rsidP="00CF1016">
      <w:pPr>
        <w:spacing w:line="240" w:lineRule="auto"/>
        <w:ind w:left="1134"/>
        <w:rPr>
          <w:lang w:val="en-GB"/>
        </w:rPr>
      </w:pPr>
    </w:p>
    <w:p w14:paraId="2A89C8C6" w14:textId="77777777" w:rsidR="00B02860" w:rsidRDefault="005D39FA" w:rsidP="00CF1016">
      <w:pPr>
        <w:pStyle w:val="Titre3"/>
        <w:keepLines w:val="0"/>
        <w:widowControl w:val="0"/>
        <w:spacing w:before="0" w:after="0"/>
        <w:ind w:left="1134"/>
        <w:rPr>
          <w:lang w:val="en-GB"/>
        </w:rPr>
      </w:pPr>
      <w:r>
        <w:rPr>
          <w:lang w:val="en-GB"/>
        </w:rPr>
        <w:t>the person executing this Execution Agreement on its behalf has been duly authorised to do so;</w:t>
      </w:r>
    </w:p>
    <w:p w14:paraId="02E826F4" w14:textId="77777777" w:rsidR="00B02860" w:rsidRDefault="00B02860" w:rsidP="00CF1016">
      <w:pPr>
        <w:spacing w:line="240" w:lineRule="auto"/>
        <w:ind w:left="1134"/>
        <w:rPr>
          <w:lang w:val="en-GB"/>
        </w:rPr>
      </w:pPr>
    </w:p>
    <w:p w14:paraId="1F2B1C02" w14:textId="77777777" w:rsidR="00B02860" w:rsidRDefault="005D39FA" w:rsidP="00CF1016">
      <w:pPr>
        <w:pStyle w:val="Titre3"/>
        <w:keepLines w:val="0"/>
        <w:widowControl w:val="0"/>
        <w:spacing w:before="0" w:after="0"/>
        <w:ind w:left="1134"/>
        <w:rPr>
          <w:lang w:val="en-GB"/>
        </w:rPr>
      </w:pPr>
      <w:r>
        <w:rPr>
          <w:lang w:val="en-GB"/>
        </w:rPr>
        <w:t>this Execution Agreement is binding upon it and enforceable against it in accordance with its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at law)) and does not and will not violate the terms of any agreements to which such Party is bound; and</w:t>
      </w:r>
    </w:p>
    <w:p w14:paraId="53DE4980" w14:textId="77777777" w:rsidR="00B02860" w:rsidRDefault="00B02860" w:rsidP="00CF1016">
      <w:pPr>
        <w:spacing w:line="240" w:lineRule="auto"/>
        <w:ind w:left="1134"/>
        <w:rPr>
          <w:lang w:val="en-GB"/>
        </w:rPr>
      </w:pPr>
    </w:p>
    <w:p w14:paraId="11B69D01" w14:textId="77777777" w:rsidR="00B02860" w:rsidRDefault="005D39FA" w:rsidP="00CF1016">
      <w:pPr>
        <w:pStyle w:val="Titre3"/>
        <w:keepLines w:val="0"/>
        <w:widowControl w:val="0"/>
        <w:spacing w:before="0" w:after="0"/>
        <w:ind w:left="1134"/>
        <w:rPr>
          <w:lang w:val="en-GB"/>
        </w:rPr>
      </w:pPr>
      <w:r>
        <w:rPr>
          <w:lang w:val="en-GB"/>
        </w:rPr>
        <w:t>it is relying on this Execution Agreement in entering into such Clearable Transaction.</w:t>
      </w:r>
    </w:p>
    <w:p w14:paraId="25B1D940" w14:textId="77777777" w:rsidR="00B02860" w:rsidRDefault="00B02860" w:rsidP="00CF1016">
      <w:pPr>
        <w:spacing w:line="240" w:lineRule="auto"/>
        <w:ind w:left="1134"/>
        <w:rPr>
          <w:lang w:val="en-GB"/>
        </w:rPr>
      </w:pPr>
    </w:p>
    <w:p w14:paraId="32E83455" w14:textId="77777777" w:rsidR="00B02860" w:rsidRDefault="005D39FA" w:rsidP="00CF1016">
      <w:pPr>
        <w:pStyle w:val="Titre2"/>
        <w:keepLines w:val="0"/>
        <w:widowControl w:val="0"/>
        <w:spacing w:before="0" w:after="0"/>
        <w:rPr>
          <w:szCs w:val="22"/>
          <w:lang w:val="en-GB"/>
        </w:rPr>
      </w:pPr>
      <w:bookmarkStart w:id="50" w:name="_Toc406142144"/>
      <w:r>
        <w:rPr>
          <w:szCs w:val="22"/>
          <w:lang w:val="en-GB"/>
        </w:rPr>
        <w:t>Client Representations and Warranties</w:t>
      </w:r>
      <w:bookmarkEnd w:id="50"/>
    </w:p>
    <w:p w14:paraId="112C70AE" w14:textId="77777777" w:rsidR="00B02860" w:rsidRDefault="00B02860" w:rsidP="00CF1016">
      <w:pPr>
        <w:spacing w:line="240" w:lineRule="auto"/>
        <w:ind w:left="567"/>
        <w:rPr>
          <w:lang w:val="en-GB"/>
        </w:rPr>
      </w:pPr>
    </w:p>
    <w:p w14:paraId="70EB87D8" w14:textId="77777777" w:rsidR="00B02860" w:rsidRDefault="005D39FA" w:rsidP="00CF1016">
      <w:pPr>
        <w:pStyle w:val="Titre3"/>
        <w:keepLines w:val="0"/>
        <w:widowControl w:val="0"/>
        <w:numPr>
          <w:ilvl w:val="0"/>
          <w:numId w:val="0"/>
        </w:numPr>
        <w:spacing w:before="0" w:after="0"/>
        <w:ind w:left="567"/>
        <w:rPr>
          <w:lang w:val="en-GB"/>
        </w:rPr>
      </w:pPr>
      <w:r>
        <w:rPr>
          <w:lang w:val="en-GB"/>
        </w:rPr>
        <w:t>The Client represents and warrants to the Executing Broker as of the date the Parties enter into each Clearable Transaction to which this Execution Agreement is applicable that it has entered into an agreement with the Client Clearing Member it has elected, or which it intends to elect, to clear such Clearable Transaction on its behalf</w:t>
      </w:r>
      <w:bookmarkStart w:id="51" w:name="_Ref373488897"/>
      <w:r>
        <w:rPr>
          <w:lang w:val="en-GB"/>
        </w:rPr>
        <w:t>.</w:t>
      </w:r>
      <w:bookmarkEnd w:id="51"/>
    </w:p>
    <w:p w14:paraId="16C751FF" w14:textId="77777777" w:rsidR="00B02860" w:rsidRDefault="00B02860" w:rsidP="00CF1016">
      <w:pPr>
        <w:spacing w:line="240" w:lineRule="auto"/>
        <w:ind w:left="567"/>
        <w:rPr>
          <w:lang w:val="en-GB"/>
        </w:rPr>
      </w:pPr>
    </w:p>
    <w:p w14:paraId="77A16618" w14:textId="77777777" w:rsidR="00183762" w:rsidRDefault="00183762" w:rsidP="00CF1016">
      <w:pPr>
        <w:spacing w:line="240" w:lineRule="auto"/>
        <w:ind w:left="567"/>
        <w:rPr>
          <w:lang w:val="en-GB"/>
        </w:rPr>
      </w:pPr>
    </w:p>
    <w:p w14:paraId="05D6AB59" w14:textId="77777777" w:rsidR="00B02860" w:rsidRDefault="005D39FA" w:rsidP="00CF1016">
      <w:pPr>
        <w:pStyle w:val="Titre1"/>
        <w:keepNext w:val="0"/>
        <w:keepLines w:val="0"/>
        <w:tabs>
          <w:tab w:val="clear" w:pos="1134"/>
          <w:tab w:val="left" w:pos="0"/>
          <w:tab w:val="left" w:pos="1276"/>
        </w:tabs>
        <w:spacing w:before="0" w:after="0"/>
        <w:ind w:left="0" w:firstLine="0"/>
        <w:rPr>
          <w:lang w:val="en-GB"/>
        </w:rPr>
      </w:pPr>
      <w:bookmarkStart w:id="52" w:name="_Toc406142145"/>
      <w:r>
        <w:rPr>
          <w:lang w:val="en-GB"/>
        </w:rPr>
        <w:t>failure to perform obligations under this EXECUTION A</w:t>
      </w:r>
      <w:r w:rsidR="00E51567">
        <w:rPr>
          <w:lang w:val="en-GB"/>
        </w:rPr>
        <w:t>NNEX</w:t>
      </w:r>
      <w:r>
        <w:rPr>
          <w:lang w:val="en-GB"/>
        </w:rPr>
        <w:t xml:space="preserve"> </w:t>
      </w:r>
      <w:bookmarkEnd w:id="52"/>
    </w:p>
    <w:p w14:paraId="177815EE" w14:textId="77777777" w:rsidR="00B02860" w:rsidRDefault="00B02860" w:rsidP="00CF1016">
      <w:pPr>
        <w:spacing w:line="240" w:lineRule="auto"/>
        <w:ind w:left="567"/>
        <w:rPr>
          <w:lang w:val="en-GB"/>
        </w:rPr>
      </w:pPr>
    </w:p>
    <w:p w14:paraId="74EDFF75" w14:textId="77777777" w:rsidR="00B02860" w:rsidRDefault="005D39FA" w:rsidP="00CF1016">
      <w:pPr>
        <w:pStyle w:val="Titre2"/>
        <w:keepLines w:val="0"/>
        <w:widowControl w:val="0"/>
        <w:spacing w:before="0" w:after="0"/>
        <w:rPr>
          <w:szCs w:val="22"/>
          <w:lang w:val="en-GB"/>
        </w:rPr>
      </w:pPr>
      <w:bookmarkStart w:id="53" w:name="_Toc406142146"/>
      <w:r>
        <w:rPr>
          <w:szCs w:val="22"/>
          <w:lang w:val="en-GB"/>
        </w:rPr>
        <w:t>Principle: no Event of Default or Change in Circumstances</w:t>
      </w:r>
      <w:bookmarkEnd w:id="53"/>
    </w:p>
    <w:p w14:paraId="696E2DF4" w14:textId="77777777" w:rsidR="00B02860" w:rsidRDefault="00B02860" w:rsidP="00CF1016">
      <w:pPr>
        <w:spacing w:line="240" w:lineRule="auto"/>
        <w:ind w:left="567"/>
        <w:rPr>
          <w:lang w:val="en-GB"/>
        </w:rPr>
      </w:pPr>
    </w:p>
    <w:p w14:paraId="42E5CC9F" w14:textId="77777777" w:rsidR="00B02860" w:rsidRDefault="005D39FA" w:rsidP="00CF1016">
      <w:pPr>
        <w:spacing w:line="240" w:lineRule="auto"/>
        <w:ind w:left="576"/>
        <w:rPr>
          <w:lang w:val="en-GB"/>
        </w:rPr>
      </w:pPr>
      <w:r>
        <w:rPr>
          <w:lang w:val="en-GB"/>
        </w:rPr>
        <w:t>For the avoidance of doubt and save as otherwise provided in Article 6.</w:t>
      </w:r>
      <w:r w:rsidR="00E1502C">
        <w:rPr>
          <w:lang w:val="en-GB"/>
        </w:rPr>
        <w:t>2 below, if either Party to the Execution Agreement</w:t>
      </w:r>
      <w:r>
        <w:rPr>
          <w:lang w:val="en-GB"/>
        </w:rPr>
        <w:t xml:space="preserve"> fails to comply with an obligation, or otherwise breaches </w:t>
      </w:r>
      <w:r w:rsidR="00E51567">
        <w:rPr>
          <w:lang w:val="en-GB"/>
        </w:rPr>
        <w:t>a representation</w:t>
      </w:r>
      <w:r w:rsidR="001737F8">
        <w:rPr>
          <w:lang w:val="en-GB"/>
        </w:rPr>
        <w:t xml:space="preserve"> or term, contained in</w:t>
      </w:r>
      <w:r>
        <w:rPr>
          <w:lang w:val="en-GB"/>
        </w:rPr>
        <w:t xml:space="preserve"> this Execution Annex, such failure shall not give rise to an Event of Default or Change in Circumstances under the Master Agreement, and the sole remedy shall be as provided in Article 4 above.</w:t>
      </w:r>
    </w:p>
    <w:p w14:paraId="04E7C795" w14:textId="77777777" w:rsidR="00B02860" w:rsidRDefault="00B02860" w:rsidP="00CF1016">
      <w:pPr>
        <w:spacing w:line="240" w:lineRule="auto"/>
        <w:ind w:left="576"/>
        <w:rPr>
          <w:lang w:val="en-GB"/>
        </w:rPr>
      </w:pPr>
    </w:p>
    <w:p w14:paraId="4AE04E1C" w14:textId="77777777" w:rsidR="00B02860" w:rsidRDefault="005D39FA" w:rsidP="00CF1016">
      <w:pPr>
        <w:pStyle w:val="Titre2"/>
        <w:keepLines w:val="0"/>
        <w:widowControl w:val="0"/>
        <w:spacing w:before="0" w:after="0"/>
        <w:rPr>
          <w:szCs w:val="22"/>
          <w:lang w:val="en-GB"/>
        </w:rPr>
      </w:pPr>
      <w:bookmarkStart w:id="54" w:name="_Ref373440213"/>
      <w:bookmarkStart w:id="55" w:name="_Toc406142147"/>
      <w:r>
        <w:rPr>
          <w:szCs w:val="22"/>
          <w:lang w:val="en-GB"/>
        </w:rPr>
        <w:t>Remedies under the Master Agreement</w:t>
      </w:r>
      <w:bookmarkEnd w:id="54"/>
      <w:bookmarkEnd w:id="55"/>
    </w:p>
    <w:p w14:paraId="1A215DBE" w14:textId="77777777" w:rsidR="00B02860" w:rsidRDefault="00B02860" w:rsidP="00CF1016">
      <w:pPr>
        <w:spacing w:line="240" w:lineRule="auto"/>
        <w:ind w:left="567"/>
        <w:rPr>
          <w:lang w:val="en-GB"/>
        </w:rPr>
      </w:pPr>
    </w:p>
    <w:p w14:paraId="0D160623" w14:textId="77777777" w:rsidR="00B02860" w:rsidRDefault="005D39FA" w:rsidP="00CF1016">
      <w:pPr>
        <w:spacing w:line="240" w:lineRule="auto"/>
        <w:ind w:left="576"/>
        <w:rPr>
          <w:lang w:val="en-GB"/>
        </w:rPr>
      </w:pPr>
      <w:r>
        <w:rPr>
          <w:lang w:val="en-GB"/>
        </w:rPr>
        <w:t xml:space="preserve">Any breach by a Party of its payment obligations under this Execution </w:t>
      </w:r>
      <w:r w:rsidR="001737F8">
        <w:rPr>
          <w:lang w:val="en-GB"/>
        </w:rPr>
        <w:t>Annex</w:t>
      </w:r>
      <w:r>
        <w:rPr>
          <w:lang w:val="en-GB"/>
        </w:rPr>
        <w:t xml:space="preserve"> shall constitute a "failure to make any payment or Delivery" within the meaning of Article 7.</w:t>
      </w:r>
      <w:r w:rsidR="00CF1016">
        <w:rPr>
          <w:lang w:val="en-GB"/>
        </w:rPr>
        <w:t>1.1.1 of the Master Agreement.</w:t>
      </w:r>
    </w:p>
    <w:p w14:paraId="20F62477" w14:textId="77777777" w:rsidR="00B02860" w:rsidRDefault="00B02860" w:rsidP="00CF1016">
      <w:pPr>
        <w:spacing w:line="240" w:lineRule="auto"/>
        <w:ind w:left="576"/>
        <w:rPr>
          <w:lang w:val="en-GB"/>
        </w:rPr>
      </w:pPr>
    </w:p>
    <w:p w14:paraId="1DE1A21A" w14:textId="77777777" w:rsidR="00183762" w:rsidRDefault="00183762">
      <w:pPr>
        <w:spacing w:after="200" w:line="276" w:lineRule="auto"/>
        <w:jc w:val="left"/>
        <w:rPr>
          <w:rFonts w:eastAsiaTheme="majorEastAsia"/>
          <w:b/>
          <w:bCs/>
          <w:caps/>
          <w:u w:val="single"/>
          <w:lang w:val="en-GB"/>
        </w:rPr>
      </w:pPr>
      <w:bookmarkStart w:id="56" w:name="_Toc406142148"/>
      <w:r>
        <w:rPr>
          <w:lang w:val="en-GB"/>
        </w:rPr>
        <w:br w:type="page"/>
      </w:r>
    </w:p>
    <w:p w14:paraId="7414941D" w14:textId="77777777" w:rsidR="00B02860" w:rsidRDefault="005D39FA" w:rsidP="00CF1016">
      <w:pPr>
        <w:pStyle w:val="Titre1"/>
        <w:keepNext w:val="0"/>
        <w:keepLines w:val="0"/>
        <w:spacing w:before="0" w:after="0"/>
        <w:rPr>
          <w:lang w:val="en-GB"/>
        </w:rPr>
      </w:pPr>
      <w:r>
        <w:rPr>
          <w:lang w:val="en-GB"/>
        </w:rPr>
        <w:t>Limitation of Liability</w:t>
      </w:r>
      <w:bookmarkEnd w:id="56"/>
    </w:p>
    <w:p w14:paraId="5483001D" w14:textId="77777777" w:rsidR="00B02860" w:rsidRDefault="00B02860" w:rsidP="00CF1016">
      <w:pPr>
        <w:spacing w:line="240" w:lineRule="auto"/>
        <w:rPr>
          <w:lang w:val="en-GB"/>
        </w:rPr>
      </w:pPr>
    </w:p>
    <w:p w14:paraId="40A841CF" w14:textId="77777777" w:rsidR="00B02860" w:rsidRDefault="005D39FA" w:rsidP="00CF1016">
      <w:pPr>
        <w:spacing w:line="240" w:lineRule="auto"/>
        <w:rPr>
          <w:lang w:val="en-GB"/>
        </w:rPr>
      </w:pPr>
      <w:r>
        <w:rPr>
          <w:lang w:val="en-GB"/>
        </w:rPr>
        <w:t>Without prejudice to Article 4.4 and to the CCP Rules, unless otherwise provided by Applicable Law or agreed by the Parties hereto, neither Party shall be responsible or liable for losses or damages resulting from: (i) error, negligence or misconduct of the other Party (or Parties), any relevant Trade Source, Matching System and/or CCP; (ii) failure of transmission, communication or electronic order facilities or (iii) any other cause or causes beyond its control. In no event shall a Party be liable to the other Party for any consequential, incidental, indirect, punitive or special damages.</w:t>
      </w:r>
    </w:p>
    <w:p w14:paraId="11F183E9" w14:textId="77777777" w:rsidR="00B02860" w:rsidRDefault="00B02860" w:rsidP="00CF1016">
      <w:pPr>
        <w:spacing w:line="240" w:lineRule="auto"/>
        <w:rPr>
          <w:lang w:val="en-GB"/>
        </w:rPr>
      </w:pPr>
    </w:p>
    <w:p w14:paraId="795E2FB9" w14:textId="77777777" w:rsidR="00B02860" w:rsidRDefault="00B02860" w:rsidP="00CF1016">
      <w:pPr>
        <w:spacing w:line="240" w:lineRule="auto"/>
        <w:rPr>
          <w:lang w:val="en-GB"/>
        </w:rPr>
      </w:pPr>
    </w:p>
    <w:p w14:paraId="2D59C13F" w14:textId="77777777" w:rsidR="00B02860" w:rsidRDefault="005D39FA" w:rsidP="00CF1016">
      <w:pPr>
        <w:pStyle w:val="Titre1"/>
        <w:keepNext w:val="0"/>
        <w:keepLines w:val="0"/>
        <w:spacing w:before="0" w:after="0"/>
        <w:rPr>
          <w:lang w:val="en-GB"/>
        </w:rPr>
      </w:pPr>
      <w:bookmarkStart w:id="57" w:name="_Toc406142149"/>
      <w:r>
        <w:rPr>
          <w:lang w:val="en-GB"/>
        </w:rPr>
        <w:t>Expenses</w:t>
      </w:r>
      <w:bookmarkEnd w:id="57"/>
    </w:p>
    <w:p w14:paraId="67575D3C" w14:textId="77777777" w:rsidR="00B02860" w:rsidRDefault="00B02860" w:rsidP="00CF1016">
      <w:pPr>
        <w:spacing w:line="240" w:lineRule="auto"/>
      </w:pPr>
    </w:p>
    <w:p w14:paraId="1DA0AE5A" w14:textId="77777777" w:rsidR="00B02860" w:rsidRDefault="005D39FA" w:rsidP="00CF1016">
      <w:pPr>
        <w:spacing w:line="240" w:lineRule="auto"/>
        <w:rPr>
          <w:lang w:val="en-GB"/>
        </w:rPr>
      </w:pPr>
      <w:r>
        <w:rPr>
          <w:lang w:val="en-GB"/>
        </w:rPr>
        <w:t>The Client or the Executing Broker, as the case may be ("</w:t>
      </w:r>
      <w:r>
        <w:rPr>
          <w:b/>
          <w:lang w:val="en-GB"/>
        </w:rPr>
        <w:t>Party X</w:t>
      </w:r>
      <w:r>
        <w:rPr>
          <w:lang w:val="en-GB"/>
        </w:rPr>
        <w:t>"), will on demand indemnify and hold the other party ("</w:t>
      </w:r>
      <w:r>
        <w:rPr>
          <w:b/>
          <w:lang w:val="en-GB"/>
        </w:rPr>
        <w:t>Party Y</w:t>
      </w:r>
      <w:r>
        <w:rPr>
          <w:lang w:val="en-GB"/>
        </w:rPr>
        <w:t xml:space="preserve">") harmless for and against all reasonable out-of-pocket expenses incurred by Party Y arising from a failure by Party X to pay any amount due pursuant to this Execution </w:t>
      </w:r>
      <w:r w:rsidR="001737F8">
        <w:rPr>
          <w:lang w:val="en-GB"/>
        </w:rPr>
        <w:t>Annex</w:t>
      </w:r>
      <w:r>
        <w:rPr>
          <w:lang w:val="en-GB"/>
        </w:rPr>
        <w:t xml:space="preserve"> incurred by reason of the enforcement and protection of its right under this Execution A</w:t>
      </w:r>
      <w:r w:rsidR="001737F8">
        <w:rPr>
          <w:lang w:val="en-GB"/>
        </w:rPr>
        <w:t>nnex</w:t>
      </w:r>
      <w:r>
        <w:rPr>
          <w:lang w:val="en-GB"/>
        </w:rPr>
        <w:t xml:space="preserve"> or by reason of the early termination of any Cleared Transaction pursuant to Article 4, including, but not limited to, legal fees, costs of collection and stamp tax. Such amount shall be payable on the Business Day following after the effective date of a notice by Party Y to Party X of the amount payable. </w:t>
      </w:r>
    </w:p>
    <w:p w14:paraId="384D6739" w14:textId="77777777" w:rsidR="00B02860" w:rsidRDefault="00B02860" w:rsidP="00CF1016">
      <w:pPr>
        <w:spacing w:line="240" w:lineRule="auto"/>
        <w:rPr>
          <w:lang w:val="en-GB"/>
        </w:rPr>
      </w:pPr>
    </w:p>
    <w:p w14:paraId="0C7DB5D9" w14:textId="77777777" w:rsidR="00B02860" w:rsidRDefault="00B02860" w:rsidP="00CF1016">
      <w:pPr>
        <w:spacing w:line="240" w:lineRule="auto"/>
        <w:rPr>
          <w:lang w:val="en-GB"/>
        </w:rPr>
      </w:pPr>
    </w:p>
    <w:p w14:paraId="4DB60BE4" w14:textId="77777777" w:rsidR="00B02860" w:rsidRDefault="005D39FA" w:rsidP="00CF1016">
      <w:pPr>
        <w:pStyle w:val="Titre1"/>
        <w:keepNext w:val="0"/>
        <w:keepLines w:val="0"/>
        <w:spacing w:before="0" w:after="0"/>
        <w:rPr>
          <w:lang w:val="en-GB"/>
        </w:rPr>
      </w:pPr>
      <w:bookmarkStart w:id="58" w:name="_Toc406142150"/>
      <w:r>
        <w:rPr>
          <w:lang w:val="en-GB"/>
        </w:rPr>
        <w:t>Termination of this execution Annex</w:t>
      </w:r>
      <w:bookmarkEnd w:id="58"/>
    </w:p>
    <w:p w14:paraId="5BF2FD4C" w14:textId="77777777" w:rsidR="00B02860" w:rsidRDefault="00B02860" w:rsidP="00CF1016">
      <w:pPr>
        <w:spacing w:line="240" w:lineRule="auto"/>
        <w:rPr>
          <w:lang w:val="en-GB"/>
        </w:rPr>
      </w:pPr>
    </w:p>
    <w:p w14:paraId="13EC33CA" w14:textId="77777777" w:rsidR="00B02860" w:rsidRDefault="005D39FA" w:rsidP="00CF1016">
      <w:pPr>
        <w:spacing w:line="240" w:lineRule="auto"/>
        <w:rPr>
          <w:lang w:val="en-GB"/>
        </w:rPr>
      </w:pPr>
      <w:r>
        <w:rPr>
          <w:lang w:val="en-GB"/>
        </w:rPr>
        <w:t>The Parties may terminate this Execution Annex at any time by registered letter with acknowledgement of receipt designating a time and day for such termination to take effect. Notwithstanding any such termination, this Execution Annex shall remain in effect in respect of all Clearable Transactions entered into by the Parties on or before the day on which such termination is effective.</w:t>
      </w:r>
    </w:p>
    <w:p w14:paraId="678B846D" w14:textId="77777777" w:rsidR="00B02860" w:rsidRDefault="00B02860" w:rsidP="00CF1016">
      <w:pPr>
        <w:spacing w:line="240" w:lineRule="auto"/>
        <w:rPr>
          <w:lang w:val="en-GB"/>
        </w:rPr>
      </w:pPr>
    </w:p>
    <w:p w14:paraId="6E6444B4" w14:textId="77777777" w:rsidR="00CF1016" w:rsidRDefault="00CF1016" w:rsidP="00CF1016">
      <w:pPr>
        <w:spacing w:line="240" w:lineRule="auto"/>
        <w:rPr>
          <w:lang w:val="en-GB"/>
        </w:rPr>
      </w:pPr>
    </w:p>
    <w:p w14:paraId="17AC97F1" w14:textId="77777777" w:rsidR="00B02860" w:rsidRDefault="005D39FA" w:rsidP="00CF1016">
      <w:pPr>
        <w:pStyle w:val="Titre1"/>
        <w:keepNext w:val="0"/>
        <w:keepLines w:val="0"/>
        <w:spacing w:before="0" w:after="0"/>
        <w:rPr>
          <w:lang w:val="en-GB"/>
        </w:rPr>
      </w:pPr>
      <w:bookmarkStart w:id="59" w:name="_Toc406142151"/>
      <w:r>
        <w:rPr>
          <w:lang w:val="en-GB"/>
        </w:rPr>
        <w:t>MODIFICATIONS for 1994, 2001 and 2007 Master Agreements</w:t>
      </w:r>
      <w:bookmarkEnd w:id="59"/>
    </w:p>
    <w:p w14:paraId="534DB76A" w14:textId="77777777" w:rsidR="00B02860" w:rsidRDefault="00B02860" w:rsidP="00CF1016">
      <w:pPr>
        <w:spacing w:line="240" w:lineRule="auto"/>
        <w:rPr>
          <w:lang w:val="en-GB"/>
        </w:rPr>
      </w:pPr>
    </w:p>
    <w:p w14:paraId="6782468E" w14:textId="77777777" w:rsidR="00B02860" w:rsidRDefault="005D39FA" w:rsidP="00CF1016">
      <w:pPr>
        <w:pStyle w:val="Titre2"/>
        <w:keepLines w:val="0"/>
        <w:widowControl w:val="0"/>
        <w:spacing w:before="0" w:after="0"/>
        <w:rPr>
          <w:b w:val="0"/>
          <w:lang w:val="en-GB"/>
        </w:rPr>
      </w:pPr>
      <w:bookmarkStart w:id="60" w:name="_Toc406142152"/>
      <w:r>
        <w:rPr>
          <w:b w:val="0"/>
          <w:lang w:val="en-GB"/>
        </w:rPr>
        <w:t xml:space="preserve">When the Master Agreement is a </w:t>
      </w:r>
      <w:r>
        <w:rPr>
          <w:b w:val="0"/>
          <w:bCs w:val="0"/>
          <w:lang w:val="en-GB"/>
        </w:rPr>
        <w:t xml:space="preserve">1994 AFB Master Agreement relating to Forward Markets Transactions or a </w:t>
      </w:r>
      <w:r>
        <w:rPr>
          <w:b w:val="0"/>
          <w:lang w:val="en-GB"/>
        </w:rPr>
        <w:t xml:space="preserve">2001 or a 2007 FBF Master Agreement </w:t>
      </w:r>
      <w:r>
        <w:rPr>
          <w:b w:val="0"/>
          <w:bCs w:val="0"/>
          <w:lang w:val="en-GB"/>
        </w:rPr>
        <w:t>for Transactions on Forward Financial Instruments</w:t>
      </w:r>
      <w:r>
        <w:rPr>
          <w:b w:val="0"/>
          <w:lang w:val="en-GB"/>
        </w:rPr>
        <w:t>, Article 4.1 of the Master Agreement is deleted and replaced as follows:</w:t>
      </w:r>
      <w:bookmarkEnd w:id="60"/>
    </w:p>
    <w:p w14:paraId="0BD9A8C1" w14:textId="77777777" w:rsidR="00B02860" w:rsidRDefault="00B02860" w:rsidP="00CF1016">
      <w:pPr>
        <w:spacing w:line="240" w:lineRule="auto"/>
        <w:ind w:left="567"/>
        <w:rPr>
          <w:lang w:val="en-GB"/>
        </w:rPr>
      </w:pPr>
    </w:p>
    <w:p w14:paraId="382BAE8F" w14:textId="77777777" w:rsidR="00B02860" w:rsidRDefault="005D39FA" w:rsidP="00CF1016">
      <w:pPr>
        <w:spacing w:line="240" w:lineRule="auto"/>
        <w:ind w:left="567"/>
        <w:rPr>
          <w:iCs/>
          <w:lang w:val="en-GB"/>
        </w:rPr>
      </w:pPr>
      <w:r>
        <w:rPr>
          <w:iCs/>
          <w:lang w:val="en-GB"/>
        </w:rPr>
        <w:t xml:space="preserve">"Transactions may be entered into by any means and shall be effective at such time as the Parties have reached agreement. For this purpose, the Parties (i) consent to the recording of telephone conversations relating to the conclusion and the performance of their Transactions, (ii) agree to give any necessary notice of such recording to their relevant personnel and (iii) agree to the submission of such recordings as evidence in any proceeding involving the Parties." </w:t>
      </w:r>
    </w:p>
    <w:p w14:paraId="7ED4717F" w14:textId="77777777" w:rsidR="00B02860" w:rsidRDefault="00B02860" w:rsidP="00CF1016">
      <w:pPr>
        <w:spacing w:line="240" w:lineRule="auto"/>
        <w:ind w:left="567"/>
        <w:rPr>
          <w:lang w:val="en-GB"/>
        </w:rPr>
      </w:pPr>
    </w:p>
    <w:p w14:paraId="37131544" w14:textId="77777777" w:rsidR="00183762" w:rsidRDefault="00183762">
      <w:pPr>
        <w:spacing w:after="200" w:line="276" w:lineRule="auto"/>
        <w:jc w:val="left"/>
        <w:rPr>
          <w:rFonts w:eastAsiaTheme="majorEastAsia"/>
          <w:bCs/>
          <w:szCs w:val="26"/>
          <w:lang w:val="en-GB"/>
        </w:rPr>
      </w:pPr>
      <w:bookmarkStart w:id="61" w:name="_Toc406142153"/>
      <w:r>
        <w:rPr>
          <w:b/>
          <w:lang w:val="en-GB"/>
        </w:rPr>
        <w:br w:type="page"/>
      </w:r>
    </w:p>
    <w:p w14:paraId="72239C8E" w14:textId="77777777" w:rsidR="00B02860" w:rsidRDefault="005D39FA" w:rsidP="00CF1016">
      <w:pPr>
        <w:pStyle w:val="Titre2"/>
        <w:keepLines w:val="0"/>
        <w:widowControl w:val="0"/>
        <w:spacing w:before="0" w:after="0"/>
        <w:rPr>
          <w:lang w:val="en-GB"/>
        </w:rPr>
      </w:pPr>
      <w:r>
        <w:rPr>
          <w:b w:val="0"/>
          <w:lang w:val="en-GB"/>
        </w:rPr>
        <w:t xml:space="preserve">When the Master Agreement is a </w:t>
      </w:r>
      <w:r>
        <w:rPr>
          <w:b w:val="0"/>
          <w:bCs w:val="0"/>
          <w:lang w:val="en-GB"/>
        </w:rPr>
        <w:t xml:space="preserve">1994 AFB Master Agreement relating to Forward Markets Transactions </w:t>
      </w:r>
      <w:r>
        <w:rPr>
          <w:b w:val="0"/>
          <w:lang w:val="en-GB"/>
        </w:rPr>
        <w:t>or a 2001 or a 2007 FBF Master Agreement</w:t>
      </w:r>
      <w:r>
        <w:rPr>
          <w:b w:val="0"/>
          <w:bCs w:val="0"/>
          <w:lang w:val="en-GB"/>
        </w:rPr>
        <w:t xml:space="preserve"> for Transactions on Forward Financial Instruments</w:t>
      </w:r>
      <w:r>
        <w:rPr>
          <w:b w:val="0"/>
          <w:lang w:val="en-GB"/>
        </w:rPr>
        <w:t>, Article 11.4 of the Master Agreement is deleted and replaced as follows:</w:t>
      </w:r>
      <w:bookmarkEnd w:id="61"/>
    </w:p>
    <w:p w14:paraId="5B39DF08" w14:textId="77777777" w:rsidR="00B02860" w:rsidRDefault="00B02860" w:rsidP="00CF1016">
      <w:pPr>
        <w:spacing w:line="240" w:lineRule="auto"/>
        <w:ind w:left="567"/>
        <w:rPr>
          <w:lang w:val="en-GB"/>
        </w:rPr>
      </w:pPr>
    </w:p>
    <w:p w14:paraId="562E2207" w14:textId="77777777" w:rsidR="00B02860" w:rsidRDefault="005D39FA" w:rsidP="00CF1016">
      <w:pPr>
        <w:spacing w:line="240" w:lineRule="auto"/>
        <w:ind w:left="567"/>
        <w:rPr>
          <w:iCs/>
          <w:lang w:val="en-GB"/>
        </w:rPr>
      </w:pPr>
      <w:r>
        <w:rPr>
          <w:iCs/>
          <w:lang w:val="en-GB"/>
        </w:rPr>
        <w:t>"This Agreement, each Transaction and each of the rights and obligations arising thereunder for a Party shall not be transferred, assigned or granted as a security interest or as a guarantee without the prior written consent of the other Party. This provision does not apply to any of the claims of a Party corresponding to the Settlement Amount and/or any interest thereon that is due to it under the Agreement, provided that such transfer, assignment, security interest or guarantee does not impair the rights of the Non-Defaulting Party under Article 8.2.4 of the Agreement.</w:t>
      </w:r>
    </w:p>
    <w:p w14:paraId="42DC4481" w14:textId="77777777" w:rsidR="00B02860" w:rsidRDefault="00B02860" w:rsidP="00CF1016">
      <w:pPr>
        <w:spacing w:line="240" w:lineRule="auto"/>
        <w:ind w:left="567"/>
        <w:rPr>
          <w:iCs/>
          <w:lang w:val="en-GB"/>
        </w:rPr>
      </w:pPr>
    </w:p>
    <w:p w14:paraId="173CDA2A" w14:textId="77777777" w:rsidR="00B02860" w:rsidRDefault="005D39FA" w:rsidP="00CF1016">
      <w:pPr>
        <w:spacing w:line="240" w:lineRule="auto"/>
        <w:ind w:left="567"/>
        <w:rPr>
          <w:iCs/>
          <w:lang w:val="en-GB"/>
        </w:rPr>
      </w:pPr>
      <w:r>
        <w:rPr>
          <w:iCs/>
          <w:lang w:val="en-GB"/>
        </w:rPr>
        <w:t>This Article does not cover transfer or assignment transactions resulting from an outright transfer of assets governed by legal or regulatory provisions that are valid and enforceable according to applicable laws (as in the case of mergers and demergers), for which the prior written consent of the other Party shall not be necessary."</w:t>
      </w:r>
    </w:p>
    <w:p w14:paraId="148A33CF" w14:textId="77777777" w:rsidR="00B02860" w:rsidRDefault="00B02860" w:rsidP="00CF1016">
      <w:pPr>
        <w:spacing w:line="240" w:lineRule="auto"/>
        <w:jc w:val="left"/>
        <w:rPr>
          <w:lang w:val="en-GB"/>
        </w:rPr>
      </w:pPr>
    </w:p>
    <w:p w14:paraId="14F248AB" w14:textId="77777777" w:rsidR="00B02860" w:rsidRDefault="00B02860" w:rsidP="00CF1016">
      <w:pPr>
        <w:tabs>
          <w:tab w:val="right" w:pos="8860"/>
        </w:tabs>
        <w:spacing w:line="240" w:lineRule="auto"/>
        <w:ind w:left="20" w:right="-635"/>
        <w:rPr>
          <w:lang w:val="en-GB"/>
        </w:rPr>
      </w:pPr>
    </w:p>
    <w:p w14:paraId="2DDA9200" w14:textId="77777777" w:rsidR="00183762" w:rsidRDefault="00183762" w:rsidP="00CF1016">
      <w:pPr>
        <w:tabs>
          <w:tab w:val="right" w:pos="8860"/>
        </w:tabs>
        <w:spacing w:line="240" w:lineRule="auto"/>
        <w:ind w:left="20" w:right="-635"/>
        <w:rPr>
          <w:lang w:val="en-GB"/>
        </w:rPr>
      </w:pPr>
      <w:r>
        <w:rPr>
          <w:lang w:val="en-GB"/>
        </w:rPr>
        <w:t>Done at [</w:t>
      </w:r>
      <w:r>
        <w:rPr>
          <w:rStyle w:val="DeltaViewInsertion"/>
          <w:color w:val="auto"/>
          <w:u w:val="none"/>
          <w:lang w:val="en-GB"/>
        </w:rPr>
        <w:sym w:font="Symbol" w:char="F0B7"/>
      </w:r>
      <w:r>
        <w:rPr>
          <w:lang w:val="en-GB"/>
        </w:rPr>
        <w:t>]</w:t>
      </w:r>
      <w:r w:rsidR="005176FC">
        <w:rPr>
          <w:lang w:val="en-GB"/>
        </w:rPr>
        <w:t xml:space="preserve"> </w:t>
      </w:r>
      <w:r>
        <w:rPr>
          <w:lang w:val="en-GB"/>
        </w:rPr>
        <w:t>on [</w:t>
      </w:r>
      <w:r>
        <w:rPr>
          <w:rStyle w:val="DeltaViewInsertion"/>
          <w:color w:val="auto"/>
          <w:u w:val="none"/>
          <w:lang w:val="en-GB"/>
        </w:rPr>
        <w:sym w:font="Symbol" w:char="F0B7"/>
      </w:r>
      <w:r>
        <w:rPr>
          <w:lang w:val="en-GB"/>
        </w:rPr>
        <w:t>] in duplicate</w:t>
      </w:r>
    </w:p>
    <w:p w14:paraId="351FE796" w14:textId="77777777" w:rsidR="00183762" w:rsidRDefault="00183762" w:rsidP="00CF1016">
      <w:pPr>
        <w:tabs>
          <w:tab w:val="right" w:pos="8860"/>
        </w:tabs>
        <w:spacing w:line="240" w:lineRule="auto"/>
        <w:ind w:left="20" w:right="-635"/>
        <w:rPr>
          <w:lang w:val="en-GB"/>
        </w:rPr>
      </w:pPr>
    </w:p>
    <w:tbl>
      <w:tblPr>
        <w:tblW w:w="10256" w:type="dxa"/>
        <w:tblInd w:w="20" w:type="dxa"/>
        <w:tblLayout w:type="fixed"/>
        <w:tblCellMar>
          <w:left w:w="70" w:type="dxa"/>
          <w:right w:w="70" w:type="dxa"/>
        </w:tblCellMar>
        <w:tblLook w:val="0000" w:firstRow="0" w:lastRow="0" w:firstColumn="0" w:lastColumn="0" w:noHBand="0" w:noVBand="0"/>
      </w:tblPr>
      <w:tblGrid>
        <w:gridCol w:w="5012"/>
        <w:gridCol w:w="5244"/>
      </w:tblGrid>
      <w:tr w:rsidR="00B02860" w14:paraId="4CE950F0" w14:textId="77777777">
        <w:tc>
          <w:tcPr>
            <w:tcW w:w="5012" w:type="dxa"/>
          </w:tcPr>
          <w:p w14:paraId="24043A50" w14:textId="77777777" w:rsidR="00B02860" w:rsidRDefault="005D39FA" w:rsidP="00CF1016">
            <w:pPr>
              <w:tabs>
                <w:tab w:val="right" w:pos="8860"/>
              </w:tabs>
              <w:spacing w:line="240" w:lineRule="auto"/>
              <w:ind w:right="-635"/>
              <w:rPr>
                <w:b/>
                <w:bCs/>
                <w:smallCaps/>
                <w:lang w:val="en-GB"/>
              </w:rPr>
            </w:pPr>
            <w:r>
              <w:rPr>
                <w:rStyle w:val="DeltaViewInsertion"/>
                <w:b/>
                <w:bCs/>
                <w:smallCaps/>
                <w:color w:val="auto"/>
                <w:u w:val="none"/>
                <w:lang w:val="en-GB"/>
              </w:rPr>
              <w:t>Party A</w:t>
            </w:r>
          </w:p>
        </w:tc>
        <w:tc>
          <w:tcPr>
            <w:tcW w:w="5244" w:type="dxa"/>
          </w:tcPr>
          <w:p w14:paraId="513DDA37" w14:textId="77777777" w:rsidR="00B02860" w:rsidRDefault="00B02860" w:rsidP="00CF1016">
            <w:pPr>
              <w:pStyle w:val="Titre2"/>
              <w:keepLines w:val="0"/>
              <w:widowControl w:val="0"/>
              <w:numPr>
                <w:ilvl w:val="0"/>
                <w:numId w:val="0"/>
              </w:numPr>
              <w:spacing w:before="0" w:after="0"/>
              <w:rPr>
                <w:rFonts w:eastAsia="SimSun"/>
                <w:smallCaps/>
                <w:lang w:val="en-GB"/>
              </w:rPr>
            </w:pPr>
          </w:p>
        </w:tc>
      </w:tr>
      <w:tr w:rsidR="00B02860" w14:paraId="4B0535D6" w14:textId="77777777">
        <w:tc>
          <w:tcPr>
            <w:tcW w:w="5012" w:type="dxa"/>
          </w:tcPr>
          <w:p w14:paraId="2DD2E2AD" w14:textId="77777777" w:rsidR="00B02860" w:rsidRDefault="00B02860" w:rsidP="00CF1016">
            <w:pPr>
              <w:tabs>
                <w:tab w:val="right" w:pos="8860"/>
              </w:tabs>
              <w:spacing w:line="240" w:lineRule="auto"/>
              <w:ind w:right="-635"/>
              <w:rPr>
                <w:smallCaps/>
                <w:lang w:val="en-GB"/>
              </w:rPr>
            </w:pPr>
          </w:p>
          <w:p w14:paraId="0E4ED85F" w14:textId="77777777" w:rsidR="00B02860" w:rsidRDefault="005D39FA" w:rsidP="00CF1016">
            <w:pPr>
              <w:tabs>
                <w:tab w:val="right" w:pos="8860"/>
              </w:tabs>
              <w:spacing w:line="240" w:lineRule="auto"/>
              <w:ind w:right="-635"/>
              <w:rPr>
                <w:smallCaps/>
                <w:lang w:val="en-GB"/>
              </w:rPr>
            </w:pPr>
            <w:r>
              <w:rPr>
                <w:smallCaps/>
                <w:lang w:val="en-GB"/>
              </w:rPr>
              <w:t xml:space="preserve">Name:        </w:t>
            </w:r>
          </w:p>
          <w:p w14:paraId="01CF7FF8" w14:textId="77777777" w:rsidR="00B02860" w:rsidRDefault="005D39FA" w:rsidP="00CF1016">
            <w:pPr>
              <w:tabs>
                <w:tab w:val="right" w:pos="8860"/>
              </w:tabs>
              <w:spacing w:line="240" w:lineRule="auto"/>
              <w:ind w:right="-635"/>
              <w:rPr>
                <w:smallCaps/>
                <w:lang w:val="en-GB"/>
              </w:rPr>
            </w:pPr>
            <w:r>
              <w:rPr>
                <w:smallCaps/>
                <w:lang w:val="en-GB"/>
              </w:rPr>
              <w:t xml:space="preserve">Title:  </w:t>
            </w:r>
          </w:p>
          <w:p w14:paraId="106CFD33" w14:textId="77777777" w:rsidR="00B02860" w:rsidRDefault="00B02860" w:rsidP="00CF1016">
            <w:pPr>
              <w:tabs>
                <w:tab w:val="right" w:pos="8860"/>
              </w:tabs>
              <w:spacing w:line="240" w:lineRule="auto"/>
              <w:ind w:right="-635"/>
              <w:rPr>
                <w:smallCaps/>
                <w:lang w:val="en-GB"/>
              </w:rPr>
            </w:pPr>
          </w:p>
        </w:tc>
        <w:tc>
          <w:tcPr>
            <w:tcW w:w="5244" w:type="dxa"/>
          </w:tcPr>
          <w:p w14:paraId="403A5889" w14:textId="77777777" w:rsidR="00B02860" w:rsidRDefault="00B02860" w:rsidP="00CF1016">
            <w:pPr>
              <w:tabs>
                <w:tab w:val="right" w:pos="8860"/>
              </w:tabs>
              <w:spacing w:line="240" w:lineRule="auto"/>
              <w:ind w:right="-635"/>
              <w:rPr>
                <w:smallCaps/>
                <w:lang w:val="en-GB"/>
              </w:rPr>
            </w:pPr>
          </w:p>
          <w:p w14:paraId="1963436F" w14:textId="77777777" w:rsidR="00B02860" w:rsidRDefault="005D39FA" w:rsidP="00CF1016">
            <w:pPr>
              <w:tabs>
                <w:tab w:val="right" w:pos="8860"/>
              </w:tabs>
              <w:spacing w:line="240" w:lineRule="auto"/>
              <w:ind w:right="-635"/>
              <w:rPr>
                <w:smallCaps/>
                <w:lang w:val="en-GB"/>
              </w:rPr>
            </w:pPr>
            <w:r>
              <w:rPr>
                <w:smallCaps/>
                <w:lang w:val="en-GB"/>
              </w:rPr>
              <w:t xml:space="preserve">Name:            </w:t>
            </w:r>
          </w:p>
          <w:p w14:paraId="101EADA1" w14:textId="77777777" w:rsidR="00B02860" w:rsidRDefault="005D39FA" w:rsidP="00CF1016">
            <w:pPr>
              <w:tabs>
                <w:tab w:val="right" w:pos="8860"/>
              </w:tabs>
              <w:spacing w:line="240" w:lineRule="auto"/>
              <w:ind w:right="-635"/>
              <w:rPr>
                <w:smallCaps/>
                <w:lang w:val="en-GB"/>
              </w:rPr>
            </w:pPr>
            <w:r>
              <w:rPr>
                <w:smallCaps/>
                <w:lang w:val="en-GB"/>
              </w:rPr>
              <w:t xml:space="preserve">Title:    </w:t>
            </w:r>
          </w:p>
          <w:p w14:paraId="03F7A4BA" w14:textId="77777777" w:rsidR="00B02860" w:rsidRDefault="00B02860" w:rsidP="00CF1016">
            <w:pPr>
              <w:tabs>
                <w:tab w:val="right" w:pos="8860"/>
              </w:tabs>
              <w:spacing w:line="240" w:lineRule="auto"/>
              <w:ind w:right="-635"/>
              <w:rPr>
                <w:smallCaps/>
                <w:lang w:val="en-GB"/>
              </w:rPr>
            </w:pPr>
          </w:p>
          <w:p w14:paraId="4E771FA1" w14:textId="77777777" w:rsidR="00B02860" w:rsidRDefault="00B02860" w:rsidP="00CF1016">
            <w:pPr>
              <w:tabs>
                <w:tab w:val="right" w:pos="8860"/>
              </w:tabs>
              <w:spacing w:line="240" w:lineRule="auto"/>
              <w:ind w:right="-635"/>
              <w:rPr>
                <w:smallCaps/>
                <w:lang w:val="en-GB"/>
              </w:rPr>
            </w:pPr>
          </w:p>
        </w:tc>
      </w:tr>
      <w:tr w:rsidR="00B02860" w14:paraId="65654920" w14:textId="77777777">
        <w:tc>
          <w:tcPr>
            <w:tcW w:w="5012" w:type="dxa"/>
          </w:tcPr>
          <w:p w14:paraId="21EF1E1F" w14:textId="77777777" w:rsidR="00B02860" w:rsidRDefault="00B02860" w:rsidP="00CF1016">
            <w:pPr>
              <w:tabs>
                <w:tab w:val="right" w:pos="8860"/>
              </w:tabs>
              <w:spacing w:line="240" w:lineRule="auto"/>
              <w:ind w:right="-635"/>
              <w:rPr>
                <w:rStyle w:val="DeltaViewInsertion"/>
                <w:smallCaps/>
                <w:color w:val="auto"/>
                <w:u w:val="none"/>
                <w:lang w:val="en-GB"/>
              </w:rPr>
            </w:pPr>
          </w:p>
          <w:p w14:paraId="6D635AC2" w14:textId="77777777" w:rsidR="00B02860" w:rsidRDefault="00B02860" w:rsidP="00CF1016">
            <w:pPr>
              <w:tabs>
                <w:tab w:val="right" w:pos="8860"/>
              </w:tabs>
              <w:spacing w:line="240" w:lineRule="auto"/>
              <w:ind w:right="-635"/>
              <w:rPr>
                <w:rStyle w:val="DeltaViewInsertion"/>
                <w:smallCaps/>
                <w:color w:val="auto"/>
                <w:u w:val="none"/>
                <w:lang w:val="en-GB"/>
              </w:rPr>
            </w:pPr>
          </w:p>
          <w:p w14:paraId="179DB9F8" w14:textId="77777777" w:rsidR="00B02860" w:rsidRDefault="005D39FA" w:rsidP="00CF1016">
            <w:pPr>
              <w:tabs>
                <w:tab w:val="right" w:pos="8860"/>
              </w:tabs>
              <w:spacing w:line="240" w:lineRule="auto"/>
              <w:ind w:right="-635"/>
              <w:rPr>
                <w:b/>
                <w:smallCaps/>
                <w:lang w:val="en-GB"/>
              </w:rPr>
            </w:pPr>
            <w:r>
              <w:rPr>
                <w:rStyle w:val="DeltaViewInsertion"/>
                <w:b/>
                <w:smallCaps/>
                <w:color w:val="auto"/>
                <w:u w:val="none"/>
                <w:lang w:val="en-GB"/>
              </w:rPr>
              <w:t>Party B</w:t>
            </w:r>
          </w:p>
        </w:tc>
        <w:tc>
          <w:tcPr>
            <w:tcW w:w="5244" w:type="dxa"/>
          </w:tcPr>
          <w:p w14:paraId="18F40B61" w14:textId="77777777" w:rsidR="00B02860" w:rsidRDefault="00B02860" w:rsidP="00CF1016">
            <w:pPr>
              <w:tabs>
                <w:tab w:val="right" w:pos="8860"/>
              </w:tabs>
              <w:spacing w:line="240" w:lineRule="auto"/>
              <w:ind w:right="-635"/>
              <w:rPr>
                <w:smallCaps/>
                <w:lang w:val="en-GB"/>
              </w:rPr>
            </w:pPr>
          </w:p>
        </w:tc>
      </w:tr>
      <w:tr w:rsidR="00B02860" w14:paraId="52AC1ECA" w14:textId="77777777">
        <w:tc>
          <w:tcPr>
            <w:tcW w:w="5012" w:type="dxa"/>
          </w:tcPr>
          <w:p w14:paraId="79B33600" w14:textId="77777777" w:rsidR="00B02860" w:rsidRDefault="00B02860" w:rsidP="00CF1016">
            <w:pPr>
              <w:tabs>
                <w:tab w:val="right" w:pos="8860"/>
              </w:tabs>
              <w:spacing w:line="240" w:lineRule="auto"/>
              <w:ind w:right="-635"/>
              <w:rPr>
                <w:smallCaps/>
                <w:lang w:val="en-GB"/>
              </w:rPr>
            </w:pPr>
          </w:p>
          <w:p w14:paraId="6B2B94FC" w14:textId="77777777" w:rsidR="00B02860" w:rsidRDefault="005D39FA" w:rsidP="00CF1016">
            <w:pPr>
              <w:tabs>
                <w:tab w:val="right" w:pos="8860"/>
              </w:tabs>
              <w:spacing w:line="240" w:lineRule="auto"/>
              <w:ind w:right="-635"/>
              <w:rPr>
                <w:smallCaps/>
                <w:lang w:val="en-GB"/>
              </w:rPr>
            </w:pPr>
            <w:r>
              <w:rPr>
                <w:smallCaps/>
                <w:lang w:val="en-GB"/>
              </w:rPr>
              <w:t xml:space="preserve">Name:           </w:t>
            </w:r>
          </w:p>
          <w:p w14:paraId="01FF7279" w14:textId="77777777" w:rsidR="00B02860" w:rsidRDefault="005D39FA" w:rsidP="00CF1016">
            <w:pPr>
              <w:tabs>
                <w:tab w:val="right" w:pos="8860"/>
              </w:tabs>
              <w:spacing w:line="240" w:lineRule="auto"/>
              <w:ind w:right="-635"/>
              <w:rPr>
                <w:smallCaps/>
                <w:lang w:val="en-GB"/>
              </w:rPr>
            </w:pPr>
            <w:r>
              <w:rPr>
                <w:smallCaps/>
                <w:lang w:val="en-GB"/>
              </w:rPr>
              <w:t xml:space="preserve">Title:     </w:t>
            </w:r>
          </w:p>
          <w:p w14:paraId="3FD7473A" w14:textId="77777777" w:rsidR="00B02860" w:rsidRDefault="00B02860" w:rsidP="00CF1016">
            <w:pPr>
              <w:tabs>
                <w:tab w:val="right" w:pos="8860"/>
              </w:tabs>
              <w:spacing w:line="240" w:lineRule="auto"/>
              <w:ind w:right="-635"/>
              <w:rPr>
                <w:smallCaps/>
                <w:lang w:val="en-GB"/>
              </w:rPr>
            </w:pPr>
          </w:p>
          <w:p w14:paraId="40D4498C" w14:textId="77777777" w:rsidR="00B02860" w:rsidRDefault="00B02860" w:rsidP="00CF1016">
            <w:pPr>
              <w:tabs>
                <w:tab w:val="right" w:pos="8860"/>
              </w:tabs>
              <w:spacing w:line="240" w:lineRule="auto"/>
              <w:ind w:right="-635"/>
              <w:rPr>
                <w:smallCaps/>
                <w:lang w:val="en-GB"/>
              </w:rPr>
            </w:pPr>
          </w:p>
          <w:p w14:paraId="2B1669A9" w14:textId="77777777" w:rsidR="00B02860" w:rsidRDefault="00B02860" w:rsidP="00CF1016">
            <w:pPr>
              <w:tabs>
                <w:tab w:val="right" w:pos="8860"/>
              </w:tabs>
              <w:spacing w:line="240" w:lineRule="auto"/>
              <w:ind w:right="-635"/>
              <w:rPr>
                <w:smallCaps/>
                <w:lang w:val="en-GB"/>
              </w:rPr>
            </w:pPr>
          </w:p>
        </w:tc>
        <w:tc>
          <w:tcPr>
            <w:tcW w:w="5244" w:type="dxa"/>
          </w:tcPr>
          <w:p w14:paraId="15E03E28" w14:textId="77777777" w:rsidR="00B02860" w:rsidRDefault="00B02860" w:rsidP="00CF1016">
            <w:pPr>
              <w:tabs>
                <w:tab w:val="right" w:pos="8860"/>
              </w:tabs>
              <w:spacing w:line="240" w:lineRule="auto"/>
              <w:ind w:right="-635"/>
              <w:rPr>
                <w:smallCaps/>
                <w:lang w:val="en-GB"/>
              </w:rPr>
            </w:pPr>
          </w:p>
          <w:p w14:paraId="56BD3C21" w14:textId="77777777" w:rsidR="00B02860" w:rsidRDefault="005D39FA" w:rsidP="00CF1016">
            <w:pPr>
              <w:tabs>
                <w:tab w:val="right" w:pos="8860"/>
              </w:tabs>
              <w:spacing w:line="240" w:lineRule="auto"/>
              <w:ind w:right="-635"/>
              <w:rPr>
                <w:smallCaps/>
                <w:lang w:val="en-GB"/>
              </w:rPr>
            </w:pPr>
            <w:r>
              <w:rPr>
                <w:smallCaps/>
                <w:lang w:val="en-GB"/>
              </w:rPr>
              <w:t xml:space="preserve">Name:            </w:t>
            </w:r>
          </w:p>
          <w:p w14:paraId="34B88F49" w14:textId="77777777" w:rsidR="00B02860" w:rsidRDefault="005D39FA" w:rsidP="00CF1016">
            <w:pPr>
              <w:tabs>
                <w:tab w:val="right" w:pos="8860"/>
              </w:tabs>
              <w:spacing w:line="240" w:lineRule="auto"/>
              <w:ind w:right="-635"/>
              <w:rPr>
                <w:smallCaps/>
                <w:lang w:val="en-GB"/>
              </w:rPr>
            </w:pPr>
            <w:r>
              <w:rPr>
                <w:smallCaps/>
                <w:lang w:val="en-GB"/>
              </w:rPr>
              <w:t xml:space="preserve">Title:   </w:t>
            </w:r>
          </w:p>
          <w:p w14:paraId="275DC06F" w14:textId="77777777" w:rsidR="00B02860" w:rsidRDefault="00B02860" w:rsidP="00CF1016">
            <w:pPr>
              <w:tabs>
                <w:tab w:val="right" w:pos="8860"/>
              </w:tabs>
              <w:spacing w:line="240" w:lineRule="auto"/>
              <w:ind w:right="-635"/>
              <w:rPr>
                <w:smallCaps/>
                <w:lang w:val="en-GB"/>
              </w:rPr>
            </w:pPr>
          </w:p>
        </w:tc>
      </w:tr>
    </w:tbl>
    <w:p w14:paraId="30261BA0" w14:textId="77777777" w:rsidR="00B02860" w:rsidRDefault="005D39FA" w:rsidP="00CF1016">
      <w:pPr>
        <w:spacing w:line="240" w:lineRule="auto"/>
        <w:jc w:val="left"/>
        <w:rPr>
          <w:b/>
          <w:lang w:val="en-GB"/>
        </w:rPr>
      </w:pPr>
      <w:r>
        <w:rPr>
          <w:b/>
          <w:lang w:val="en-GB"/>
        </w:rPr>
        <w:br w:type="page"/>
      </w:r>
    </w:p>
    <w:p w14:paraId="40FEA6B6" w14:textId="77777777" w:rsidR="00B02860" w:rsidRDefault="005D39FA" w:rsidP="00CF1016">
      <w:pPr>
        <w:spacing w:line="240" w:lineRule="auto"/>
        <w:jc w:val="center"/>
        <w:rPr>
          <w:b/>
          <w:lang w:val="en-GB"/>
        </w:rPr>
      </w:pPr>
      <w:r>
        <w:rPr>
          <w:b/>
          <w:lang w:val="en-GB"/>
        </w:rPr>
        <w:t>APPENDIX</w:t>
      </w:r>
    </w:p>
    <w:p w14:paraId="044E68F1" w14:textId="77777777" w:rsidR="00B02860" w:rsidRDefault="005D39FA" w:rsidP="00CF1016">
      <w:pPr>
        <w:spacing w:line="240" w:lineRule="auto"/>
        <w:jc w:val="center"/>
        <w:rPr>
          <w:b/>
          <w:lang w:val="en-GB"/>
        </w:rPr>
      </w:pPr>
      <w:r>
        <w:rPr>
          <w:b/>
          <w:lang w:val="en-GB"/>
        </w:rPr>
        <w:t>EXECUTION TERMS</w:t>
      </w:r>
    </w:p>
    <w:p w14:paraId="4F1C8A57" w14:textId="77777777" w:rsidR="00B02860" w:rsidRDefault="00B02860" w:rsidP="00CF1016">
      <w:pPr>
        <w:spacing w:line="240" w:lineRule="auto"/>
        <w:rPr>
          <w:lang w:val="en-GB"/>
        </w:rPr>
      </w:pPr>
    </w:p>
    <w:p w14:paraId="14F40C91" w14:textId="77777777" w:rsidR="00B02860" w:rsidRDefault="00B02860" w:rsidP="00CF1016">
      <w:pPr>
        <w:spacing w:line="240" w:lineRule="auto"/>
        <w:rPr>
          <w:lang w:val="en-GB"/>
        </w:rPr>
      </w:pPr>
    </w:p>
    <w:p w14:paraId="7192CBCC" w14:textId="77777777" w:rsidR="00B02860" w:rsidRDefault="005D39FA" w:rsidP="00CF1016">
      <w:pPr>
        <w:pStyle w:val="Titre1"/>
        <w:keepNext w:val="0"/>
        <w:keepLines w:val="0"/>
        <w:numPr>
          <w:ilvl w:val="0"/>
          <w:numId w:val="9"/>
        </w:numPr>
        <w:spacing w:before="0" w:after="0"/>
        <w:rPr>
          <w:caps w:val="0"/>
          <w:lang w:val="en-GB"/>
        </w:rPr>
      </w:pPr>
      <w:bookmarkStart w:id="62" w:name="_Toc406142154"/>
      <w:r>
        <w:rPr>
          <w:lang w:val="en-GB"/>
        </w:rPr>
        <w:t>Master Agreement</w:t>
      </w:r>
      <w:bookmarkEnd w:id="62"/>
    </w:p>
    <w:p w14:paraId="27A148FF" w14:textId="77777777" w:rsidR="00B02860" w:rsidRDefault="00B02860" w:rsidP="00CF1016">
      <w:pPr>
        <w:spacing w:line="240" w:lineRule="auto"/>
        <w:rPr>
          <w:lang w:val="en-GB"/>
        </w:rPr>
      </w:pPr>
    </w:p>
    <w:tbl>
      <w:tblPr>
        <w:tblStyle w:val="Grilledutableau"/>
        <w:tblW w:w="0" w:type="auto"/>
        <w:tblLook w:val="04A0" w:firstRow="1" w:lastRow="0" w:firstColumn="1" w:lastColumn="0" w:noHBand="0" w:noVBand="1"/>
      </w:tblPr>
      <w:tblGrid>
        <w:gridCol w:w="4492"/>
        <w:gridCol w:w="4584"/>
      </w:tblGrid>
      <w:tr w:rsidR="00B02860" w14:paraId="7AB38BCD" w14:textId="77777777">
        <w:tc>
          <w:tcPr>
            <w:tcW w:w="4651" w:type="dxa"/>
          </w:tcPr>
          <w:p w14:paraId="717A2A16" w14:textId="77777777" w:rsidR="00B02860" w:rsidRDefault="005D39FA" w:rsidP="00CF1016">
            <w:pPr>
              <w:widowControl w:val="0"/>
              <w:spacing w:line="240" w:lineRule="auto"/>
              <w:rPr>
                <w:sz w:val="22"/>
                <w:szCs w:val="22"/>
                <w:lang w:val="en-GB"/>
              </w:rPr>
            </w:pPr>
            <w:r>
              <w:rPr>
                <w:sz w:val="22"/>
                <w:szCs w:val="22"/>
                <w:lang w:val="en-GB"/>
              </w:rPr>
              <w:t>Master Agreement</w:t>
            </w:r>
          </w:p>
        </w:tc>
        <w:tc>
          <w:tcPr>
            <w:tcW w:w="4651" w:type="dxa"/>
          </w:tcPr>
          <w:p w14:paraId="76AD8AD2" w14:textId="77777777" w:rsidR="00B02860" w:rsidRDefault="005D39FA" w:rsidP="00CF1016">
            <w:pPr>
              <w:widowControl w:val="0"/>
              <w:spacing w:line="240" w:lineRule="auto"/>
              <w:jc w:val="left"/>
              <w:rPr>
                <w:sz w:val="22"/>
                <w:szCs w:val="22"/>
                <w:lang w:val="en-GB"/>
              </w:rPr>
            </w:pPr>
            <w:r>
              <w:rPr>
                <w:sz w:val="22"/>
                <w:szCs w:val="22"/>
                <w:lang w:val="en-GB"/>
              </w:rPr>
              <w:t>[[</w:t>
            </w:r>
            <w:r w:rsidRPr="000D185F">
              <w:rPr>
                <w:sz w:val="22"/>
                <w:szCs w:val="22"/>
                <w:lang w:val="en-GB"/>
              </w:rPr>
              <w:t>Deemed][</w:t>
            </w:r>
            <w:r w:rsidR="00EC4E59" w:rsidRPr="000D185F">
              <w:rPr>
                <w:sz w:val="22"/>
                <w:szCs w:val="22"/>
                <w:lang w:val="en-GB"/>
              </w:rPr>
              <w:t>1994/</w:t>
            </w:r>
            <w:r w:rsidRPr="000D185F">
              <w:rPr>
                <w:sz w:val="22"/>
                <w:szCs w:val="22"/>
                <w:lang w:val="en-GB"/>
              </w:rPr>
              <w:t xml:space="preserve">2001/2007/2013] Master Agreement relating to </w:t>
            </w:r>
            <w:r w:rsidR="000D185F" w:rsidRPr="000D185F">
              <w:rPr>
                <w:bCs/>
                <w:iCs/>
                <w:sz w:val="22"/>
                <w:szCs w:val="22"/>
              </w:rPr>
              <w:t>Forward Markets Transactions</w:t>
            </w:r>
            <w:r w:rsidR="000D185F" w:rsidRPr="000D185F">
              <w:rPr>
                <w:sz w:val="22"/>
                <w:szCs w:val="22"/>
                <w:lang w:val="en-GB"/>
              </w:rPr>
              <w:t xml:space="preserve"> / </w:t>
            </w:r>
            <w:r w:rsidRPr="000D185F">
              <w:rPr>
                <w:sz w:val="22"/>
                <w:szCs w:val="22"/>
                <w:lang w:val="en-GB"/>
              </w:rPr>
              <w:t>Transactions on Forward Financial Instruments [dated […]]</w:t>
            </w:r>
          </w:p>
        </w:tc>
      </w:tr>
      <w:tr w:rsidR="00B02860" w14:paraId="32179215" w14:textId="77777777">
        <w:tc>
          <w:tcPr>
            <w:tcW w:w="4651" w:type="dxa"/>
          </w:tcPr>
          <w:p w14:paraId="55073EDE" w14:textId="77777777" w:rsidR="00B02860" w:rsidRDefault="005D39FA" w:rsidP="00CF1016">
            <w:pPr>
              <w:widowControl w:val="0"/>
              <w:spacing w:line="240" w:lineRule="auto"/>
              <w:rPr>
                <w:sz w:val="22"/>
                <w:szCs w:val="22"/>
                <w:lang w:val="en-GB"/>
              </w:rPr>
            </w:pPr>
            <w:r>
              <w:rPr>
                <w:sz w:val="22"/>
                <w:szCs w:val="22"/>
                <w:lang w:val="en-GB"/>
              </w:rPr>
              <w:t>Application of existing Collateral Annex to Clearable Transactions</w:t>
            </w:r>
          </w:p>
        </w:tc>
        <w:tc>
          <w:tcPr>
            <w:tcW w:w="4651" w:type="dxa"/>
          </w:tcPr>
          <w:p w14:paraId="1203AD2F" w14:textId="77777777" w:rsidR="00B02860" w:rsidRDefault="005D39FA" w:rsidP="00CF1016">
            <w:pPr>
              <w:widowControl w:val="0"/>
              <w:tabs>
                <w:tab w:val="center" w:pos="4703"/>
                <w:tab w:val="right" w:pos="9406"/>
              </w:tabs>
              <w:spacing w:line="240" w:lineRule="auto"/>
              <w:rPr>
                <w:sz w:val="22"/>
                <w:szCs w:val="22"/>
                <w:lang w:val="en-GB"/>
              </w:rPr>
            </w:pPr>
            <w:r>
              <w:rPr>
                <w:sz w:val="22"/>
                <w:szCs w:val="22"/>
                <w:lang w:val="en-GB"/>
              </w:rPr>
              <w:t>[Applicable / Not applicable]</w:t>
            </w:r>
          </w:p>
        </w:tc>
      </w:tr>
      <w:tr w:rsidR="00B02860" w14:paraId="537D7A8D" w14:textId="77777777">
        <w:tc>
          <w:tcPr>
            <w:tcW w:w="4651" w:type="dxa"/>
          </w:tcPr>
          <w:p w14:paraId="4D4BF756" w14:textId="77777777" w:rsidR="00B02860" w:rsidRDefault="005D39FA" w:rsidP="00CF1016">
            <w:pPr>
              <w:widowControl w:val="0"/>
              <w:spacing w:line="240" w:lineRule="auto"/>
              <w:rPr>
                <w:sz w:val="22"/>
                <w:szCs w:val="22"/>
                <w:lang w:val="en-GB"/>
              </w:rPr>
            </w:pPr>
            <w:r>
              <w:rPr>
                <w:sz w:val="22"/>
                <w:szCs w:val="22"/>
                <w:lang w:val="en-GB"/>
              </w:rPr>
              <w:t>Business Day</w:t>
            </w:r>
          </w:p>
        </w:tc>
        <w:tc>
          <w:tcPr>
            <w:tcW w:w="4651" w:type="dxa"/>
          </w:tcPr>
          <w:p w14:paraId="765C718F" w14:textId="77777777" w:rsidR="00B02860" w:rsidRDefault="005D39FA" w:rsidP="00CF1016">
            <w:pPr>
              <w:widowControl w:val="0"/>
              <w:spacing w:line="240" w:lineRule="auto"/>
              <w:rPr>
                <w:sz w:val="22"/>
                <w:szCs w:val="22"/>
                <w:lang w:val="en-GB"/>
              </w:rPr>
            </w:pPr>
            <w:r>
              <w:rPr>
                <w:sz w:val="22"/>
                <w:szCs w:val="22"/>
                <w:lang w:val="en-GB"/>
              </w:rPr>
              <w:t>[Paris] [ … ] [CCP Business Day]</w:t>
            </w:r>
          </w:p>
        </w:tc>
      </w:tr>
    </w:tbl>
    <w:p w14:paraId="0FD359F4" w14:textId="77777777" w:rsidR="00B02860" w:rsidRDefault="00B02860" w:rsidP="00CF1016">
      <w:pPr>
        <w:spacing w:line="240" w:lineRule="auto"/>
        <w:rPr>
          <w:lang w:val="en-GB"/>
        </w:rPr>
      </w:pPr>
    </w:p>
    <w:p w14:paraId="3A2E9A3E" w14:textId="77777777" w:rsidR="00B02860" w:rsidRDefault="005D39FA" w:rsidP="00CF1016">
      <w:pPr>
        <w:pStyle w:val="Titre1"/>
        <w:keepNext w:val="0"/>
        <w:keepLines w:val="0"/>
        <w:numPr>
          <w:ilvl w:val="0"/>
          <w:numId w:val="9"/>
        </w:numPr>
        <w:spacing w:before="0" w:after="0"/>
        <w:rPr>
          <w:caps w:val="0"/>
          <w:lang w:val="en-GB"/>
        </w:rPr>
      </w:pPr>
      <w:bookmarkStart w:id="63" w:name="_Toc406142155"/>
      <w:r>
        <w:rPr>
          <w:lang w:val="en-GB"/>
        </w:rPr>
        <w:t>Contact details</w:t>
      </w:r>
      <w:bookmarkEnd w:id="63"/>
    </w:p>
    <w:p w14:paraId="28E003A2" w14:textId="77777777" w:rsidR="00CF1016" w:rsidRDefault="00CF1016" w:rsidP="00CF1016">
      <w:pPr>
        <w:pStyle w:val="AODocTxt"/>
        <w:widowControl w:val="0"/>
        <w:spacing w:before="0" w:line="240" w:lineRule="auto"/>
        <w:rPr>
          <w:lang w:val="en-US"/>
        </w:rPr>
      </w:pPr>
    </w:p>
    <w:p w14:paraId="34F81FCA" w14:textId="77777777" w:rsidR="00B02860" w:rsidRDefault="005D39FA" w:rsidP="00CF1016">
      <w:pPr>
        <w:pStyle w:val="AODocTxt"/>
        <w:widowControl w:val="0"/>
        <w:spacing w:before="0" w:line="240" w:lineRule="auto"/>
        <w:rPr>
          <w:lang w:val="en-US"/>
        </w:rPr>
      </w:pPr>
      <w:r>
        <w:rPr>
          <w:lang w:val="en-US"/>
        </w:rPr>
        <w:t>All instructions, notices or other communications regarding this Execution Agreement should be given to the persons mentioned below.  Either Party may change its contact information by notice to the other Party.</w:t>
      </w:r>
    </w:p>
    <w:p w14:paraId="2DE85C3B" w14:textId="77777777" w:rsidR="00B02860" w:rsidRDefault="00B02860" w:rsidP="00CF1016">
      <w:pPr>
        <w:spacing w:line="240" w:lineRule="auto"/>
        <w:rPr>
          <w:lang w:val="en-GB"/>
        </w:rPr>
      </w:pPr>
    </w:p>
    <w:tbl>
      <w:tblPr>
        <w:tblStyle w:val="Grilledutableau"/>
        <w:tblW w:w="0" w:type="auto"/>
        <w:tblLook w:val="04A0" w:firstRow="1" w:lastRow="0" w:firstColumn="1" w:lastColumn="0" w:noHBand="0" w:noVBand="1"/>
      </w:tblPr>
      <w:tblGrid>
        <w:gridCol w:w="2095"/>
        <w:gridCol w:w="3283"/>
        <w:gridCol w:w="3698"/>
      </w:tblGrid>
      <w:tr w:rsidR="00B02860" w14:paraId="43EE20B7" w14:textId="77777777">
        <w:tc>
          <w:tcPr>
            <w:tcW w:w="2140" w:type="dxa"/>
          </w:tcPr>
          <w:p w14:paraId="462700BA" w14:textId="77777777" w:rsidR="00B02860" w:rsidRDefault="00B02860" w:rsidP="00CF1016">
            <w:pPr>
              <w:widowControl w:val="0"/>
              <w:spacing w:line="240" w:lineRule="auto"/>
              <w:rPr>
                <w:sz w:val="22"/>
                <w:szCs w:val="22"/>
                <w:lang w:val="en-GB"/>
              </w:rPr>
            </w:pPr>
          </w:p>
        </w:tc>
        <w:tc>
          <w:tcPr>
            <w:tcW w:w="3355" w:type="dxa"/>
            <w:vAlign w:val="center"/>
          </w:tcPr>
          <w:p w14:paraId="6153A95F" w14:textId="77777777" w:rsidR="00B02860" w:rsidRDefault="005D39FA" w:rsidP="00CF1016">
            <w:pPr>
              <w:widowControl w:val="0"/>
              <w:spacing w:line="240" w:lineRule="auto"/>
              <w:jc w:val="center"/>
              <w:rPr>
                <w:b/>
                <w:bCs/>
                <w:sz w:val="22"/>
                <w:szCs w:val="22"/>
                <w:lang w:val="en-GB"/>
              </w:rPr>
            </w:pPr>
            <w:r>
              <w:rPr>
                <w:b/>
                <w:bCs/>
                <w:sz w:val="22"/>
                <w:szCs w:val="22"/>
                <w:lang w:val="en-GB"/>
              </w:rPr>
              <w:t>EXECUTING BROKER</w:t>
            </w:r>
          </w:p>
        </w:tc>
        <w:tc>
          <w:tcPr>
            <w:tcW w:w="3807" w:type="dxa"/>
            <w:vAlign w:val="center"/>
          </w:tcPr>
          <w:p w14:paraId="61959E7E" w14:textId="77777777" w:rsidR="00B02860" w:rsidRDefault="005D39FA" w:rsidP="00CF1016">
            <w:pPr>
              <w:widowControl w:val="0"/>
              <w:spacing w:line="240" w:lineRule="auto"/>
              <w:jc w:val="center"/>
              <w:rPr>
                <w:b/>
                <w:bCs/>
                <w:sz w:val="22"/>
                <w:szCs w:val="22"/>
                <w:lang w:val="en-GB"/>
              </w:rPr>
            </w:pPr>
            <w:r>
              <w:rPr>
                <w:b/>
                <w:bCs/>
                <w:sz w:val="22"/>
                <w:szCs w:val="22"/>
                <w:lang w:val="en-GB"/>
              </w:rPr>
              <w:t>CLIENT</w:t>
            </w:r>
          </w:p>
        </w:tc>
      </w:tr>
      <w:tr w:rsidR="00B02860" w14:paraId="7473E374" w14:textId="77777777">
        <w:tc>
          <w:tcPr>
            <w:tcW w:w="9302" w:type="dxa"/>
            <w:gridSpan w:val="3"/>
            <w:shd w:val="clear" w:color="auto" w:fill="D9D9D9" w:themeFill="background1" w:themeFillShade="D9"/>
            <w:vAlign w:val="center"/>
          </w:tcPr>
          <w:p w14:paraId="2169D743" w14:textId="77777777" w:rsidR="00B02860" w:rsidRDefault="005D39FA" w:rsidP="00CF1016">
            <w:pPr>
              <w:widowControl w:val="0"/>
              <w:spacing w:line="240" w:lineRule="auto"/>
              <w:jc w:val="left"/>
              <w:rPr>
                <w:i/>
                <w:iCs/>
                <w:sz w:val="22"/>
                <w:szCs w:val="22"/>
                <w:lang w:val="en-GB"/>
              </w:rPr>
            </w:pPr>
            <w:r>
              <w:rPr>
                <w:i/>
                <w:iCs/>
                <w:sz w:val="22"/>
                <w:szCs w:val="22"/>
                <w:lang w:val="en-GB"/>
              </w:rPr>
              <w:t>Trading</w:t>
            </w:r>
          </w:p>
        </w:tc>
      </w:tr>
      <w:tr w:rsidR="00B02860" w14:paraId="16FBDEBA" w14:textId="77777777">
        <w:tc>
          <w:tcPr>
            <w:tcW w:w="2140" w:type="dxa"/>
          </w:tcPr>
          <w:p w14:paraId="1CE9C93C" w14:textId="77777777" w:rsidR="00B02860" w:rsidRDefault="005D39FA" w:rsidP="00CF1016">
            <w:pPr>
              <w:widowControl w:val="0"/>
              <w:spacing w:line="240" w:lineRule="auto"/>
              <w:rPr>
                <w:sz w:val="22"/>
                <w:szCs w:val="22"/>
                <w:lang w:val="en-GB"/>
              </w:rPr>
            </w:pPr>
            <w:r>
              <w:rPr>
                <w:sz w:val="22"/>
                <w:szCs w:val="22"/>
                <w:lang w:val="en-GB"/>
              </w:rPr>
              <w:t>Name of Person:</w:t>
            </w:r>
          </w:p>
        </w:tc>
        <w:tc>
          <w:tcPr>
            <w:tcW w:w="3355" w:type="dxa"/>
          </w:tcPr>
          <w:p w14:paraId="4FD9D272" w14:textId="77777777" w:rsidR="00B02860" w:rsidRDefault="00B02860" w:rsidP="00CF1016">
            <w:pPr>
              <w:widowControl w:val="0"/>
              <w:spacing w:line="240" w:lineRule="auto"/>
              <w:rPr>
                <w:sz w:val="22"/>
                <w:szCs w:val="22"/>
                <w:lang w:val="en-GB"/>
              </w:rPr>
            </w:pPr>
          </w:p>
        </w:tc>
        <w:tc>
          <w:tcPr>
            <w:tcW w:w="3807" w:type="dxa"/>
          </w:tcPr>
          <w:p w14:paraId="726B3C79" w14:textId="77777777" w:rsidR="00B02860" w:rsidRDefault="00B02860" w:rsidP="00CF1016">
            <w:pPr>
              <w:widowControl w:val="0"/>
              <w:spacing w:line="240" w:lineRule="auto"/>
              <w:rPr>
                <w:sz w:val="22"/>
                <w:szCs w:val="22"/>
                <w:lang w:val="en-GB"/>
              </w:rPr>
            </w:pPr>
          </w:p>
        </w:tc>
      </w:tr>
      <w:tr w:rsidR="00B02860" w14:paraId="34B28D9B" w14:textId="77777777">
        <w:tc>
          <w:tcPr>
            <w:tcW w:w="2140" w:type="dxa"/>
          </w:tcPr>
          <w:p w14:paraId="579C4748" w14:textId="77777777" w:rsidR="00B02860" w:rsidRDefault="005D39FA" w:rsidP="00CF1016">
            <w:pPr>
              <w:widowControl w:val="0"/>
              <w:spacing w:line="240" w:lineRule="auto"/>
              <w:rPr>
                <w:sz w:val="22"/>
                <w:szCs w:val="22"/>
                <w:lang w:val="en-GB"/>
              </w:rPr>
            </w:pPr>
            <w:r>
              <w:rPr>
                <w:sz w:val="22"/>
                <w:szCs w:val="22"/>
                <w:lang w:val="en-GB"/>
              </w:rPr>
              <w:t>Address:</w:t>
            </w:r>
          </w:p>
        </w:tc>
        <w:tc>
          <w:tcPr>
            <w:tcW w:w="3355" w:type="dxa"/>
          </w:tcPr>
          <w:p w14:paraId="21677A76" w14:textId="77777777" w:rsidR="00B02860" w:rsidRDefault="00B02860" w:rsidP="00CF1016">
            <w:pPr>
              <w:widowControl w:val="0"/>
              <w:spacing w:line="240" w:lineRule="auto"/>
              <w:rPr>
                <w:sz w:val="22"/>
                <w:szCs w:val="22"/>
                <w:lang w:val="en-GB"/>
              </w:rPr>
            </w:pPr>
          </w:p>
        </w:tc>
        <w:tc>
          <w:tcPr>
            <w:tcW w:w="3807" w:type="dxa"/>
          </w:tcPr>
          <w:p w14:paraId="19D1CA86" w14:textId="77777777" w:rsidR="00B02860" w:rsidRDefault="00B02860" w:rsidP="00CF1016">
            <w:pPr>
              <w:widowControl w:val="0"/>
              <w:spacing w:line="240" w:lineRule="auto"/>
              <w:rPr>
                <w:sz w:val="22"/>
                <w:szCs w:val="22"/>
                <w:lang w:val="en-GB"/>
              </w:rPr>
            </w:pPr>
          </w:p>
          <w:p w14:paraId="20533F5D" w14:textId="77777777" w:rsidR="00B02860" w:rsidRDefault="00B02860" w:rsidP="00CF1016">
            <w:pPr>
              <w:widowControl w:val="0"/>
              <w:spacing w:line="240" w:lineRule="auto"/>
              <w:rPr>
                <w:sz w:val="22"/>
                <w:szCs w:val="22"/>
                <w:lang w:val="en-GB"/>
              </w:rPr>
            </w:pPr>
          </w:p>
        </w:tc>
      </w:tr>
      <w:tr w:rsidR="00B02860" w14:paraId="358B528F" w14:textId="77777777">
        <w:tc>
          <w:tcPr>
            <w:tcW w:w="2140" w:type="dxa"/>
          </w:tcPr>
          <w:p w14:paraId="40EF3D57" w14:textId="77777777" w:rsidR="00B02860" w:rsidRDefault="005D39FA" w:rsidP="00CF1016">
            <w:pPr>
              <w:widowControl w:val="0"/>
              <w:spacing w:line="240" w:lineRule="auto"/>
              <w:rPr>
                <w:sz w:val="22"/>
                <w:szCs w:val="22"/>
                <w:lang w:val="en-GB"/>
              </w:rPr>
            </w:pPr>
            <w:r>
              <w:rPr>
                <w:sz w:val="22"/>
                <w:szCs w:val="22"/>
                <w:lang w:val="en-GB"/>
              </w:rPr>
              <w:t>Fax No.:</w:t>
            </w:r>
          </w:p>
        </w:tc>
        <w:tc>
          <w:tcPr>
            <w:tcW w:w="3355" w:type="dxa"/>
          </w:tcPr>
          <w:p w14:paraId="3510F7C4" w14:textId="77777777" w:rsidR="00B02860" w:rsidRDefault="00B02860" w:rsidP="00CF1016">
            <w:pPr>
              <w:widowControl w:val="0"/>
              <w:spacing w:line="240" w:lineRule="auto"/>
              <w:rPr>
                <w:sz w:val="22"/>
                <w:szCs w:val="22"/>
                <w:lang w:val="en-GB"/>
              </w:rPr>
            </w:pPr>
          </w:p>
        </w:tc>
        <w:tc>
          <w:tcPr>
            <w:tcW w:w="3807" w:type="dxa"/>
          </w:tcPr>
          <w:p w14:paraId="66FDE6C7" w14:textId="77777777" w:rsidR="00B02860" w:rsidRDefault="00B02860" w:rsidP="00CF1016">
            <w:pPr>
              <w:widowControl w:val="0"/>
              <w:spacing w:line="240" w:lineRule="auto"/>
              <w:rPr>
                <w:sz w:val="22"/>
                <w:szCs w:val="22"/>
                <w:lang w:val="en-GB"/>
              </w:rPr>
            </w:pPr>
          </w:p>
        </w:tc>
      </w:tr>
      <w:tr w:rsidR="00B02860" w14:paraId="5174B4BF" w14:textId="77777777">
        <w:tc>
          <w:tcPr>
            <w:tcW w:w="2140" w:type="dxa"/>
          </w:tcPr>
          <w:p w14:paraId="3CEB11DD" w14:textId="77777777" w:rsidR="00B02860" w:rsidRDefault="005D39FA" w:rsidP="00CF1016">
            <w:pPr>
              <w:widowControl w:val="0"/>
              <w:spacing w:line="240" w:lineRule="auto"/>
              <w:rPr>
                <w:sz w:val="22"/>
                <w:szCs w:val="22"/>
                <w:lang w:val="en-GB"/>
              </w:rPr>
            </w:pPr>
            <w:r>
              <w:rPr>
                <w:sz w:val="22"/>
                <w:szCs w:val="22"/>
                <w:lang w:val="en-GB"/>
              </w:rPr>
              <w:t>Email:</w:t>
            </w:r>
          </w:p>
        </w:tc>
        <w:tc>
          <w:tcPr>
            <w:tcW w:w="3355" w:type="dxa"/>
          </w:tcPr>
          <w:p w14:paraId="211923ED" w14:textId="77777777" w:rsidR="00B02860" w:rsidRDefault="00B02860" w:rsidP="00CF1016">
            <w:pPr>
              <w:widowControl w:val="0"/>
              <w:spacing w:line="240" w:lineRule="auto"/>
              <w:rPr>
                <w:sz w:val="22"/>
                <w:szCs w:val="22"/>
                <w:lang w:val="en-GB"/>
              </w:rPr>
            </w:pPr>
          </w:p>
        </w:tc>
        <w:tc>
          <w:tcPr>
            <w:tcW w:w="3807" w:type="dxa"/>
          </w:tcPr>
          <w:p w14:paraId="5C84105D" w14:textId="77777777" w:rsidR="00B02860" w:rsidRDefault="00B02860" w:rsidP="00CF1016">
            <w:pPr>
              <w:widowControl w:val="0"/>
              <w:spacing w:line="240" w:lineRule="auto"/>
              <w:rPr>
                <w:sz w:val="22"/>
                <w:szCs w:val="22"/>
                <w:lang w:val="en-GB"/>
              </w:rPr>
            </w:pPr>
          </w:p>
        </w:tc>
      </w:tr>
      <w:tr w:rsidR="00B02860" w14:paraId="0DBE07EC" w14:textId="77777777">
        <w:tc>
          <w:tcPr>
            <w:tcW w:w="9302" w:type="dxa"/>
            <w:gridSpan w:val="3"/>
            <w:shd w:val="clear" w:color="auto" w:fill="D9D9D9" w:themeFill="background1" w:themeFillShade="D9"/>
            <w:vAlign w:val="center"/>
          </w:tcPr>
          <w:p w14:paraId="0546F1FC" w14:textId="77777777" w:rsidR="00B02860" w:rsidRDefault="005D39FA" w:rsidP="00CF1016">
            <w:pPr>
              <w:widowControl w:val="0"/>
              <w:spacing w:line="240" w:lineRule="auto"/>
              <w:jc w:val="left"/>
              <w:rPr>
                <w:i/>
                <w:iCs/>
                <w:sz w:val="22"/>
                <w:szCs w:val="22"/>
                <w:lang w:val="en-GB"/>
              </w:rPr>
            </w:pPr>
            <w:r>
              <w:rPr>
                <w:i/>
                <w:iCs/>
                <w:sz w:val="22"/>
                <w:szCs w:val="22"/>
                <w:lang w:val="en-GB"/>
              </w:rPr>
              <w:t>Documentation</w:t>
            </w:r>
          </w:p>
        </w:tc>
      </w:tr>
      <w:tr w:rsidR="00B02860" w14:paraId="387FC0C9" w14:textId="77777777">
        <w:tc>
          <w:tcPr>
            <w:tcW w:w="2140" w:type="dxa"/>
          </w:tcPr>
          <w:p w14:paraId="4E42A520" w14:textId="77777777" w:rsidR="00B02860" w:rsidRDefault="005D39FA" w:rsidP="00CF1016">
            <w:pPr>
              <w:widowControl w:val="0"/>
              <w:spacing w:line="240" w:lineRule="auto"/>
              <w:rPr>
                <w:sz w:val="22"/>
                <w:szCs w:val="22"/>
                <w:lang w:val="en-GB"/>
              </w:rPr>
            </w:pPr>
            <w:r>
              <w:rPr>
                <w:sz w:val="22"/>
                <w:szCs w:val="22"/>
                <w:lang w:val="en-GB"/>
              </w:rPr>
              <w:t>Name of Person:</w:t>
            </w:r>
          </w:p>
        </w:tc>
        <w:tc>
          <w:tcPr>
            <w:tcW w:w="3355" w:type="dxa"/>
          </w:tcPr>
          <w:p w14:paraId="6DC5A5E6" w14:textId="77777777" w:rsidR="00B02860" w:rsidRDefault="00B02860" w:rsidP="00CF1016">
            <w:pPr>
              <w:widowControl w:val="0"/>
              <w:spacing w:line="240" w:lineRule="auto"/>
              <w:rPr>
                <w:sz w:val="22"/>
                <w:szCs w:val="22"/>
                <w:lang w:val="en-GB"/>
              </w:rPr>
            </w:pPr>
          </w:p>
        </w:tc>
        <w:tc>
          <w:tcPr>
            <w:tcW w:w="3807" w:type="dxa"/>
          </w:tcPr>
          <w:p w14:paraId="527A4A43" w14:textId="77777777" w:rsidR="00B02860" w:rsidRDefault="00B02860" w:rsidP="00CF1016">
            <w:pPr>
              <w:widowControl w:val="0"/>
              <w:spacing w:line="240" w:lineRule="auto"/>
              <w:rPr>
                <w:sz w:val="22"/>
                <w:szCs w:val="22"/>
                <w:lang w:val="en-GB"/>
              </w:rPr>
            </w:pPr>
          </w:p>
        </w:tc>
      </w:tr>
      <w:tr w:rsidR="00B02860" w14:paraId="05B16455" w14:textId="77777777">
        <w:tc>
          <w:tcPr>
            <w:tcW w:w="2140" w:type="dxa"/>
          </w:tcPr>
          <w:p w14:paraId="1813ADB2" w14:textId="77777777" w:rsidR="00B02860" w:rsidRDefault="005D39FA" w:rsidP="00CF1016">
            <w:pPr>
              <w:widowControl w:val="0"/>
              <w:spacing w:line="240" w:lineRule="auto"/>
              <w:rPr>
                <w:sz w:val="22"/>
                <w:szCs w:val="22"/>
                <w:lang w:val="en-GB"/>
              </w:rPr>
            </w:pPr>
            <w:r>
              <w:rPr>
                <w:sz w:val="22"/>
                <w:szCs w:val="22"/>
                <w:lang w:val="en-GB"/>
              </w:rPr>
              <w:t>Address:</w:t>
            </w:r>
          </w:p>
        </w:tc>
        <w:tc>
          <w:tcPr>
            <w:tcW w:w="3355" w:type="dxa"/>
          </w:tcPr>
          <w:p w14:paraId="45FB54DD" w14:textId="77777777" w:rsidR="00B02860" w:rsidRDefault="00B02860" w:rsidP="00CF1016">
            <w:pPr>
              <w:widowControl w:val="0"/>
              <w:spacing w:line="240" w:lineRule="auto"/>
              <w:rPr>
                <w:sz w:val="22"/>
                <w:szCs w:val="22"/>
                <w:lang w:val="en-GB"/>
              </w:rPr>
            </w:pPr>
          </w:p>
        </w:tc>
        <w:tc>
          <w:tcPr>
            <w:tcW w:w="3807" w:type="dxa"/>
          </w:tcPr>
          <w:p w14:paraId="55F37BE6" w14:textId="77777777" w:rsidR="00B02860" w:rsidRDefault="00B02860" w:rsidP="00CF1016">
            <w:pPr>
              <w:widowControl w:val="0"/>
              <w:spacing w:line="240" w:lineRule="auto"/>
              <w:rPr>
                <w:sz w:val="22"/>
                <w:szCs w:val="22"/>
                <w:lang w:val="en-GB"/>
              </w:rPr>
            </w:pPr>
          </w:p>
          <w:p w14:paraId="78E509AF" w14:textId="77777777" w:rsidR="00B02860" w:rsidRDefault="00B02860" w:rsidP="00CF1016">
            <w:pPr>
              <w:widowControl w:val="0"/>
              <w:spacing w:line="240" w:lineRule="auto"/>
              <w:rPr>
                <w:sz w:val="22"/>
                <w:szCs w:val="22"/>
                <w:lang w:val="en-GB"/>
              </w:rPr>
            </w:pPr>
          </w:p>
        </w:tc>
      </w:tr>
      <w:tr w:rsidR="00B02860" w14:paraId="776E92C6" w14:textId="77777777">
        <w:tc>
          <w:tcPr>
            <w:tcW w:w="2140" w:type="dxa"/>
          </w:tcPr>
          <w:p w14:paraId="0162B7C5" w14:textId="77777777" w:rsidR="00B02860" w:rsidRDefault="005D39FA" w:rsidP="00CF1016">
            <w:pPr>
              <w:widowControl w:val="0"/>
              <w:spacing w:line="240" w:lineRule="auto"/>
              <w:rPr>
                <w:sz w:val="22"/>
                <w:szCs w:val="22"/>
                <w:lang w:val="en-GB"/>
              </w:rPr>
            </w:pPr>
            <w:r>
              <w:rPr>
                <w:sz w:val="22"/>
                <w:szCs w:val="22"/>
                <w:lang w:val="en-GB"/>
              </w:rPr>
              <w:t>Fax No.:</w:t>
            </w:r>
          </w:p>
        </w:tc>
        <w:tc>
          <w:tcPr>
            <w:tcW w:w="3355" w:type="dxa"/>
          </w:tcPr>
          <w:p w14:paraId="4330BE75" w14:textId="77777777" w:rsidR="00B02860" w:rsidRDefault="00B02860" w:rsidP="00CF1016">
            <w:pPr>
              <w:widowControl w:val="0"/>
              <w:spacing w:line="240" w:lineRule="auto"/>
              <w:rPr>
                <w:sz w:val="22"/>
                <w:szCs w:val="22"/>
                <w:lang w:val="en-GB"/>
              </w:rPr>
            </w:pPr>
          </w:p>
        </w:tc>
        <w:tc>
          <w:tcPr>
            <w:tcW w:w="3807" w:type="dxa"/>
          </w:tcPr>
          <w:p w14:paraId="400769B1" w14:textId="77777777" w:rsidR="00B02860" w:rsidRDefault="00B02860" w:rsidP="00CF1016">
            <w:pPr>
              <w:widowControl w:val="0"/>
              <w:spacing w:line="240" w:lineRule="auto"/>
              <w:rPr>
                <w:sz w:val="22"/>
                <w:szCs w:val="22"/>
                <w:lang w:val="en-GB"/>
              </w:rPr>
            </w:pPr>
          </w:p>
        </w:tc>
      </w:tr>
      <w:tr w:rsidR="00B02860" w14:paraId="65F99A3E" w14:textId="77777777">
        <w:tc>
          <w:tcPr>
            <w:tcW w:w="2140" w:type="dxa"/>
          </w:tcPr>
          <w:p w14:paraId="6801B036" w14:textId="77777777" w:rsidR="00B02860" w:rsidRDefault="005D39FA" w:rsidP="00CF1016">
            <w:pPr>
              <w:widowControl w:val="0"/>
              <w:spacing w:line="240" w:lineRule="auto"/>
              <w:rPr>
                <w:sz w:val="22"/>
                <w:szCs w:val="22"/>
                <w:lang w:val="en-GB"/>
              </w:rPr>
            </w:pPr>
            <w:r>
              <w:rPr>
                <w:sz w:val="22"/>
                <w:szCs w:val="22"/>
                <w:lang w:val="en-GB"/>
              </w:rPr>
              <w:t>Email:</w:t>
            </w:r>
          </w:p>
        </w:tc>
        <w:tc>
          <w:tcPr>
            <w:tcW w:w="3355" w:type="dxa"/>
          </w:tcPr>
          <w:p w14:paraId="23D1F23E" w14:textId="77777777" w:rsidR="00B02860" w:rsidRDefault="00B02860" w:rsidP="00CF1016">
            <w:pPr>
              <w:widowControl w:val="0"/>
              <w:spacing w:line="240" w:lineRule="auto"/>
              <w:rPr>
                <w:sz w:val="22"/>
                <w:szCs w:val="22"/>
                <w:lang w:val="en-GB"/>
              </w:rPr>
            </w:pPr>
          </w:p>
        </w:tc>
        <w:tc>
          <w:tcPr>
            <w:tcW w:w="3807" w:type="dxa"/>
          </w:tcPr>
          <w:p w14:paraId="4846FA35" w14:textId="77777777" w:rsidR="00B02860" w:rsidRDefault="00B02860" w:rsidP="00CF1016">
            <w:pPr>
              <w:widowControl w:val="0"/>
              <w:spacing w:line="240" w:lineRule="auto"/>
              <w:rPr>
                <w:sz w:val="22"/>
                <w:szCs w:val="22"/>
                <w:lang w:val="en-GB"/>
              </w:rPr>
            </w:pPr>
          </w:p>
        </w:tc>
      </w:tr>
      <w:tr w:rsidR="00B02860" w14:paraId="7E3FE4DE" w14:textId="77777777">
        <w:tc>
          <w:tcPr>
            <w:tcW w:w="9302" w:type="dxa"/>
            <w:gridSpan w:val="3"/>
            <w:shd w:val="clear" w:color="auto" w:fill="D9D9D9" w:themeFill="background1" w:themeFillShade="D9"/>
            <w:vAlign w:val="center"/>
          </w:tcPr>
          <w:p w14:paraId="339F384E" w14:textId="77777777" w:rsidR="00B02860" w:rsidRDefault="005D39FA" w:rsidP="00CF1016">
            <w:pPr>
              <w:widowControl w:val="0"/>
              <w:spacing w:line="240" w:lineRule="auto"/>
              <w:jc w:val="left"/>
              <w:rPr>
                <w:i/>
                <w:iCs/>
                <w:sz w:val="22"/>
                <w:szCs w:val="22"/>
                <w:lang w:val="en-GB"/>
              </w:rPr>
            </w:pPr>
            <w:r>
              <w:rPr>
                <w:i/>
                <w:iCs/>
                <w:sz w:val="22"/>
                <w:szCs w:val="22"/>
                <w:lang w:val="en-GB"/>
              </w:rPr>
              <w:t>Notices</w:t>
            </w:r>
          </w:p>
        </w:tc>
      </w:tr>
      <w:tr w:rsidR="00B02860" w14:paraId="45CA0D5F" w14:textId="77777777">
        <w:tc>
          <w:tcPr>
            <w:tcW w:w="2140" w:type="dxa"/>
          </w:tcPr>
          <w:p w14:paraId="743C255C" w14:textId="77777777" w:rsidR="00B02860" w:rsidRDefault="005D39FA" w:rsidP="00CF1016">
            <w:pPr>
              <w:widowControl w:val="0"/>
              <w:spacing w:line="240" w:lineRule="auto"/>
              <w:rPr>
                <w:sz w:val="22"/>
                <w:szCs w:val="22"/>
                <w:lang w:val="en-GB"/>
              </w:rPr>
            </w:pPr>
            <w:r>
              <w:rPr>
                <w:sz w:val="22"/>
                <w:szCs w:val="22"/>
                <w:lang w:val="en-GB"/>
              </w:rPr>
              <w:t>Name of Person:</w:t>
            </w:r>
          </w:p>
        </w:tc>
        <w:tc>
          <w:tcPr>
            <w:tcW w:w="3355" w:type="dxa"/>
          </w:tcPr>
          <w:p w14:paraId="42723F6B" w14:textId="77777777" w:rsidR="00B02860" w:rsidRDefault="00B02860" w:rsidP="00CF1016">
            <w:pPr>
              <w:widowControl w:val="0"/>
              <w:spacing w:line="240" w:lineRule="auto"/>
              <w:rPr>
                <w:sz w:val="22"/>
                <w:szCs w:val="22"/>
                <w:lang w:val="en-GB"/>
              </w:rPr>
            </w:pPr>
          </w:p>
        </w:tc>
        <w:tc>
          <w:tcPr>
            <w:tcW w:w="3807" w:type="dxa"/>
          </w:tcPr>
          <w:p w14:paraId="33F7D599" w14:textId="77777777" w:rsidR="00B02860" w:rsidRDefault="00B02860" w:rsidP="00CF1016">
            <w:pPr>
              <w:widowControl w:val="0"/>
              <w:spacing w:line="240" w:lineRule="auto"/>
              <w:rPr>
                <w:sz w:val="22"/>
                <w:szCs w:val="22"/>
                <w:lang w:val="en-GB"/>
              </w:rPr>
            </w:pPr>
          </w:p>
        </w:tc>
      </w:tr>
      <w:tr w:rsidR="00B02860" w14:paraId="7B530EA9" w14:textId="77777777">
        <w:tc>
          <w:tcPr>
            <w:tcW w:w="2140" w:type="dxa"/>
          </w:tcPr>
          <w:p w14:paraId="736FD797" w14:textId="77777777" w:rsidR="00B02860" w:rsidRDefault="005D39FA" w:rsidP="00CF1016">
            <w:pPr>
              <w:widowControl w:val="0"/>
              <w:spacing w:line="240" w:lineRule="auto"/>
              <w:rPr>
                <w:sz w:val="22"/>
                <w:szCs w:val="22"/>
                <w:lang w:val="en-GB"/>
              </w:rPr>
            </w:pPr>
            <w:r>
              <w:rPr>
                <w:sz w:val="22"/>
                <w:szCs w:val="22"/>
                <w:lang w:val="en-GB"/>
              </w:rPr>
              <w:t>Address:</w:t>
            </w:r>
          </w:p>
        </w:tc>
        <w:tc>
          <w:tcPr>
            <w:tcW w:w="3355" w:type="dxa"/>
          </w:tcPr>
          <w:p w14:paraId="24AEB325" w14:textId="77777777" w:rsidR="00B02860" w:rsidRDefault="00B02860" w:rsidP="00CF1016">
            <w:pPr>
              <w:widowControl w:val="0"/>
              <w:spacing w:line="240" w:lineRule="auto"/>
              <w:rPr>
                <w:sz w:val="22"/>
                <w:szCs w:val="22"/>
                <w:lang w:val="en-GB"/>
              </w:rPr>
            </w:pPr>
          </w:p>
        </w:tc>
        <w:tc>
          <w:tcPr>
            <w:tcW w:w="3807" w:type="dxa"/>
          </w:tcPr>
          <w:p w14:paraId="5D1B4C82" w14:textId="77777777" w:rsidR="00B02860" w:rsidRDefault="00B02860" w:rsidP="00CF1016">
            <w:pPr>
              <w:widowControl w:val="0"/>
              <w:spacing w:line="240" w:lineRule="auto"/>
              <w:rPr>
                <w:sz w:val="22"/>
                <w:szCs w:val="22"/>
                <w:lang w:val="en-GB"/>
              </w:rPr>
            </w:pPr>
          </w:p>
        </w:tc>
      </w:tr>
      <w:tr w:rsidR="00B02860" w14:paraId="191BAD39" w14:textId="77777777">
        <w:tc>
          <w:tcPr>
            <w:tcW w:w="2140" w:type="dxa"/>
          </w:tcPr>
          <w:p w14:paraId="3C6657C4" w14:textId="77777777" w:rsidR="00B02860" w:rsidRDefault="005D39FA" w:rsidP="00CF1016">
            <w:pPr>
              <w:widowControl w:val="0"/>
              <w:spacing w:line="240" w:lineRule="auto"/>
              <w:rPr>
                <w:sz w:val="22"/>
                <w:szCs w:val="22"/>
                <w:lang w:val="en-GB"/>
              </w:rPr>
            </w:pPr>
            <w:r>
              <w:rPr>
                <w:sz w:val="22"/>
                <w:szCs w:val="22"/>
                <w:lang w:val="en-GB"/>
              </w:rPr>
              <w:t>Fax No.:</w:t>
            </w:r>
          </w:p>
        </w:tc>
        <w:tc>
          <w:tcPr>
            <w:tcW w:w="3355" w:type="dxa"/>
          </w:tcPr>
          <w:p w14:paraId="3D41C31C" w14:textId="77777777" w:rsidR="00B02860" w:rsidRDefault="00B02860" w:rsidP="00CF1016">
            <w:pPr>
              <w:widowControl w:val="0"/>
              <w:spacing w:line="240" w:lineRule="auto"/>
              <w:rPr>
                <w:sz w:val="22"/>
                <w:szCs w:val="22"/>
                <w:lang w:val="en-GB"/>
              </w:rPr>
            </w:pPr>
          </w:p>
        </w:tc>
        <w:tc>
          <w:tcPr>
            <w:tcW w:w="3807" w:type="dxa"/>
          </w:tcPr>
          <w:p w14:paraId="1EE6D8E6" w14:textId="77777777" w:rsidR="00B02860" w:rsidRDefault="00B02860" w:rsidP="00CF1016">
            <w:pPr>
              <w:widowControl w:val="0"/>
              <w:spacing w:line="240" w:lineRule="auto"/>
              <w:rPr>
                <w:sz w:val="22"/>
                <w:szCs w:val="22"/>
                <w:lang w:val="en-GB"/>
              </w:rPr>
            </w:pPr>
          </w:p>
        </w:tc>
      </w:tr>
      <w:tr w:rsidR="00B02860" w14:paraId="68EF0A69" w14:textId="77777777">
        <w:tc>
          <w:tcPr>
            <w:tcW w:w="2140" w:type="dxa"/>
          </w:tcPr>
          <w:p w14:paraId="55D129FD" w14:textId="77777777" w:rsidR="00B02860" w:rsidRDefault="005D39FA" w:rsidP="00CF1016">
            <w:pPr>
              <w:widowControl w:val="0"/>
              <w:tabs>
                <w:tab w:val="center" w:pos="4703"/>
                <w:tab w:val="right" w:pos="9406"/>
              </w:tabs>
              <w:spacing w:line="240" w:lineRule="auto"/>
              <w:rPr>
                <w:sz w:val="22"/>
                <w:szCs w:val="22"/>
                <w:lang w:val="en-GB"/>
              </w:rPr>
            </w:pPr>
            <w:r>
              <w:rPr>
                <w:sz w:val="22"/>
                <w:szCs w:val="22"/>
                <w:lang w:val="en-GB"/>
              </w:rPr>
              <w:t>Email:</w:t>
            </w:r>
          </w:p>
        </w:tc>
        <w:tc>
          <w:tcPr>
            <w:tcW w:w="3355" w:type="dxa"/>
          </w:tcPr>
          <w:p w14:paraId="5444B749" w14:textId="77777777" w:rsidR="00B02860" w:rsidRDefault="00B02860" w:rsidP="00CF1016">
            <w:pPr>
              <w:widowControl w:val="0"/>
              <w:spacing w:line="240" w:lineRule="auto"/>
              <w:rPr>
                <w:sz w:val="22"/>
                <w:szCs w:val="22"/>
                <w:lang w:val="en-GB"/>
              </w:rPr>
            </w:pPr>
          </w:p>
        </w:tc>
        <w:tc>
          <w:tcPr>
            <w:tcW w:w="3807" w:type="dxa"/>
          </w:tcPr>
          <w:p w14:paraId="6B384655" w14:textId="77777777" w:rsidR="00B02860" w:rsidRDefault="00B02860" w:rsidP="00CF1016">
            <w:pPr>
              <w:widowControl w:val="0"/>
              <w:spacing w:line="240" w:lineRule="auto"/>
              <w:rPr>
                <w:sz w:val="22"/>
                <w:szCs w:val="22"/>
                <w:lang w:val="en-GB"/>
              </w:rPr>
            </w:pPr>
          </w:p>
        </w:tc>
      </w:tr>
    </w:tbl>
    <w:p w14:paraId="356F4EC3" w14:textId="77777777" w:rsidR="00B02860" w:rsidRDefault="00B02860" w:rsidP="00CF1016">
      <w:pPr>
        <w:spacing w:line="240" w:lineRule="auto"/>
        <w:rPr>
          <w:lang w:val="en-GB"/>
        </w:rPr>
      </w:pPr>
    </w:p>
    <w:p w14:paraId="0A2D68E8" w14:textId="77777777" w:rsidR="00B02860" w:rsidRDefault="00B02860" w:rsidP="00CF1016">
      <w:pPr>
        <w:spacing w:line="240" w:lineRule="auto"/>
        <w:rPr>
          <w:lang w:val="en-GB"/>
        </w:rPr>
      </w:pPr>
    </w:p>
    <w:p w14:paraId="0B1E4C80" w14:textId="77777777" w:rsidR="00B02860" w:rsidRDefault="005D39FA" w:rsidP="00CF1016">
      <w:pPr>
        <w:pStyle w:val="Titre1"/>
        <w:keepNext w:val="0"/>
        <w:keepLines w:val="0"/>
        <w:numPr>
          <w:ilvl w:val="0"/>
          <w:numId w:val="9"/>
        </w:numPr>
        <w:spacing w:before="0" w:after="0"/>
        <w:rPr>
          <w:lang w:val="en-GB"/>
        </w:rPr>
      </w:pPr>
      <w:bookmarkStart w:id="64" w:name="_Toc406142156"/>
      <w:r>
        <w:rPr>
          <w:lang w:val="en-GB"/>
        </w:rPr>
        <w:t>Termination</w:t>
      </w:r>
      <w:bookmarkEnd w:id="64"/>
    </w:p>
    <w:p w14:paraId="2469712A" w14:textId="77777777" w:rsidR="00B02860" w:rsidRDefault="00B02860" w:rsidP="00CF1016">
      <w:pPr>
        <w:spacing w:line="240" w:lineRule="auto"/>
        <w:rPr>
          <w:lang w:val="en-GB"/>
        </w:rPr>
      </w:pPr>
    </w:p>
    <w:tbl>
      <w:tblPr>
        <w:tblStyle w:val="Grilledutableau"/>
        <w:tblW w:w="0" w:type="auto"/>
        <w:tblLook w:val="04A0" w:firstRow="1" w:lastRow="0" w:firstColumn="1" w:lastColumn="0" w:noHBand="0" w:noVBand="1"/>
      </w:tblPr>
      <w:tblGrid>
        <w:gridCol w:w="4538"/>
        <w:gridCol w:w="4538"/>
      </w:tblGrid>
      <w:tr w:rsidR="00B02860" w14:paraId="4FBC6EF6" w14:textId="77777777">
        <w:tc>
          <w:tcPr>
            <w:tcW w:w="4651" w:type="dxa"/>
          </w:tcPr>
          <w:p w14:paraId="7C27279B" w14:textId="77777777" w:rsidR="00B02860" w:rsidRDefault="005D39FA" w:rsidP="00CF1016">
            <w:pPr>
              <w:widowControl w:val="0"/>
              <w:spacing w:line="240" w:lineRule="auto"/>
              <w:rPr>
                <w:sz w:val="22"/>
                <w:szCs w:val="22"/>
                <w:lang w:val="en-GB"/>
              </w:rPr>
            </w:pPr>
            <w:r>
              <w:rPr>
                <w:sz w:val="22"/>
                <w:szCs w:val="22"/>
                <w:lang w:val="en-GB"/>
              </w:rPr>
              <w:t>Terminating Party</w:t>
            </w:r>
          </w:p>
        </w:tc>
        <w:tc>
          <w:tcPr>
            <w:tcW w:w="4651" w:type="dxa"/>
          </w:tcPr>
          <w:p w14:paraId="05274CDD" w14:textId="77777777" w:rsidR="00B02860" w:rsidRDefault="005D39FA" w:rsidP="00CF1016">
            <w:pPr>
              <w:widowControl w:val="0"/>
              <w:spacing w:line="240" w:lineRule="auto"/>
              <w:rPr>
                <w:sz w:val="22"/>
                <w:szCs w:val="22"/>
                <w:lang w:val="en-GB"/>
              </w:rPr>
            </w:pPr>
            <w:r>
              <w:rPr>
                <w:sz w:val="22"/>
                <w:szCs w:val="22"/>
                <w:lang w:val="en-GB"/>
              </w:rPr>
              <w:t>Executing Broker [and Client]</w:t>
            </w:r>
          </w:p>
        </w:tc>
      </w:tr>
      <w:tr w:rsidR="00B02860" w14:paraId="6B19BBA7" w14:textId="77777777">
        <w:tc>
          <w:tcPr>
            <w:tcW w:w="4651" w:type="dxa"/>
          </w:tcPr>
          <w:p w14:paraId="0AF9A172" w14:textId="77777777" w:rsidR="00B02860" w:rsidRDefault="005D39FA" w:rsidP="00CF1016">
            <w:pPr>
              <w:widowControl w:val="0"/>
              <w:spacing w:line="240" w:lineRule="auto"/>
              <w:rPr>
                <w:sz w:val="22"/>
                <w:szCs w:val="22"/>
                <w:lang w:val="en-GB"/>
              </w:rPr>
            </w:pPr>
            <w:r>
              <w:rPr>
                <w:sz w:val="22"/>
                <w:szCs w:val="22"/>
                <w:lang w:val="en-GB"/>
              </w:rPr>
              <w:t xml:space="preserve">Termination Long Stop </w:t>
            </w:r>
          </w:p>
        </w:tc>
        <w:tc>
          <w:tcPr>
            <w:tcW w:w="4651" w:type="dxa"/>
          </w:tcPr>
          <w:p w14:paraId="25B3503B" w14:textId="77777777" w:rsidR="00B02860" w:rsidRDefault="005D39FA" w:rsidP="00CF1016">
            <w:pPr>
              <w:widowControl w:val="0"/>
              <w:spacing w:line="240" w:lineRule="auto"/>
              <w:rPr>
                <w:sz w:val="22"/>
                <w:szCs w:val="22"/>
                <w:lang w:val="en-GB"/>
              </w:rPr>
            </w:pPr>
            <w:r>
              <w:rPr>
                <w:sz w:val="22"/>
                <w:szCs w:val="22"/>
                <w:lang w:val="en-GB"/>
              </w:rPr>
              <w:t>[Applicable / Not applicable]</w:t>
            </w:r>
          </w:p>
        </w:tc>
      </w:tr>
      <w:tr w:rsidR="00B02860" w14:paraId="2A0612A2" w14:textId="77777777">
        <w:tc>
          <w:tcPr>
            <w:tcW w:w="4651" w:type="dxa"/>
          </w:tcPr>
          <w:p w14:paraId="5540D5CD" w14:textId="77777777" w:rsidR="00B02860" w:rsidRDefault="005D39FA" w:rsidP="00CF1016">
            <w:pPr>
              <w:widowControl w:val="0"/>
              <w:spacing w:line="240" w:lineRule="auto"/>
              <w:rPr>
                <w:sz w:val="22"/>
                <w:szCs w:val="22"/>
                <w:lang w:val="en-GB"/>
              </w:rPr>
            </w:pPr>
            <w:r>
              <w:rPr>
                <w:sz w:val="22"/>
                <w:szCs w:val="22"/>
                <w:lang w:val="en-GB"/>
              </w:rPr>
              <w:t>Termination Long Stop Date</w:t>
            </w:r>
          </w:p>
        </w:tc>
        <w:tc>
          <w:tcPr>
            <w:tcW w:w="4651" w:type="dxa"/>
          </w:tcPr>
          <w:p w14:paraId="3356F51C" w14:textId="77777777" w:rsidR="00B02860" w:rsidRDefault="005D39FA" w:rsidP="00CF1016">
            <w:pPr>
              <w:widowControl w:val="0"/>
              <w:spacing w:line="240" w:lineRule="auto"/>
              <w:rPr>
                <w:sz w:val="22"/>
                <w:szCs w:val="22"/>
                <w:lang w:val="en-GB"/>
              </w:rPr>
            </w:pPr>
            <w:r>
              <w:rPr>
                <w:sz w:val="22"/>
                <w:szCs w:val="22"/>
                <w:lang w:val="en-GB"/>
              </w:rPr>
              <w:t>[[ … ] Business Days after the occurrence of a Registration Failure / N/A]</w:t>
            </w:r>
          </w:p>
        </w:tc>
      </w:tr>
      <w:tr w:rsidR="00B02860" w14:paraId="374A53DE" w14:textId="77777777">
        <w:tc>
          <w:tcPr>
            <w:tcW w:w="4651" w:type="dxa"/>
          </w:tcPr>
          <w:p w14:paraId="46059410" w14:textId="77777777" w:rsidR="00B02860" w:rsidRDefault="005D39FA" w:rsidP="00CF1016">
            <w:pPr>
              <w:widowControl w:val="0"/>
              <w:spacing w:line="240" w:lineRule="auto"/>
              <w:rPr>
                <w:sz w:val="22"/>
                <w:szCs w:val="22"/>
                <w:lang w:val="en-GB"/>
              </w:rPr>
            </w:pPr>
            <w:r>
              <w:rPr>
                <w:sz w:val="22"/>
                <w:szCs w:val="22"/>
                <w:lang w:val="en-GB"/>
              </w:rPr>
              <w:t>Additional Registration Failure</w:t>
            </w:r>
          </w:p>
        </w:tc>
        <w:tc>
          <w:tcPr>
            <w:tcW w:w="4651" w:type="dxa"/>
          </w:tcPr>
          <w:p w14:paraId="5F0E0107" w14:textId="77777777" w:rsidR="00B02860" w:rsidRDefault="005D39FA" w:rsidP="00CF1016">
            <w:pPr>
              <w:widowControl w:val="0"/>
              <w:spacing w:line="240" w:lineRule="auto"/>
              <w:rPr>
                <w:sz w:val="22"/>
                <w:szCs w:val="22"/>
                <w:lang w:val="en-GB"/>
              </w:rPr>
            </w:pPr>
            <w:r>
              <w:rPr>
                <w:sz w:val="22"/>
                <w:szCs w:val="22"/>
                <w:lang w:val="en-GB"/>
              </w:rPr>
              <w:t>[ … ]</w:t>
            </w:r>
          </w:p>
        </w:tc>
      </w:tr>
    </w:tbl>
    <w:p w14:paraId="39803BD3" w14:textId="77777777" w:rsidR="00B02860" w:rsidRDefault="00B02860" w:rsidP="00CF1016">
      <w:pPr>
        <w:spacing w:line="240" w:lineRule="auto"/>
        <w:rPr>
          <w:lang w:val="en-GB"/>
        </w:rPr>
      </w:pPr>
    </w:p>
    <w:sectPr w:rsidR="00B02860" w:rsidSect="00B02860">
      <w:headerReference w:type="default" r:id="rId13"/>
      <w:footerReference w:type="default" r:id="rId14"/>
      <w:headerReference w:type="first" r:id="rId15"/>
      <w:footerReference w:type="first" r:id="rId16"/>
      <w:pgSz w:w="11920" w:h="16840"/>
      <w:pgMar w:top="1417" w:right="1417" w:bottom="1417" w:left="1417" w:header="787" w:footer="51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25ECC" w14:textId="77777777" w:rsidR="00C8392F" w:rsidRDefault="00C8392F">
      <w:r>
        <w:separator/>
      </w:r>
    </w:p>
  </w:endnote>
  <w:endnote w:type="continuationSeparator" w:id="0">
    <w:p w14:paraId="17843074" w14:textId="77777777" w:rsidR="00C8392F" w:rsidRDefault="00C8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FKai-SB">
    <w:altName w:val="Microsoft JhengHei Light"/>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BC196" w14:textId="77777777" w:rsidR="00EC4E59" w:rsidRDefault="00EC4E59" w:rsidP="007471F3">
    <w:pPr>
      <w:pStyle w:val="Pieddepage"/>
      <w:spacing w:line="200" w:lineRule="exac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4009"/>
      <w:gridCol w:w="1008"/>
      <w:gridCol w:w="4009"/>
    </w:tblGrid>
    <w:tr w:rsidR="00EC4E59" w14:paraId="10DF6FDA" w14:textId="77777777">
      <w:trPr>
        <w:jc w:val="center"/>
      </w:trPr>
      <w:tc>
        <w:tcPr>
          <w:tcW w:w="4009" w:type="dxa"/>
        </w:tcPr>
        <w:p w14:paraId="381DF66D" w14:textId="77777777" w:rsidR="00EC4E59" w:rsidRDefault="00EC4E59">
          <w:pPr>
            <w:pStyle w:val="Pieddepage"/>
            <w:spacing w:line="200" w:lineRule="exact"/>
            <w:jc w:val="left"/>
          </w:pPr>
        </w:p>
        <w:p w14:paraId="70838F4F" w14:textId="77777777" w:rsidR="00EC4E59" w:rsidRDefault="00EC4E59">
          <w:pPr>
            <w:pStyle w:val="Pieddepage"/>
            <w:spacing w:line="200" w:lineRule="exact"/>
            <w:jc w:val="left"/>
          </w:pPr>
        </w:p>
        <w:p w14:paraId="021DB021" w14:textId="77777777" w:rsidR="00EC4E59" w:rsidRDefault="00EC4E59">
          <w:pPr>
            <w:pStyle w:val="Pieddepage"/>
            <w:spacing w:line="200" w:lineRule="exact"/>
            <w:jc w:val="left"/>
          </w:pPr>
        </w:p>
        <w:p w14:paraId="47FAA127" w14:textId="77777777" w:rsidR="00EC4E59" w:rsidRDefault="00EC4E59" w:rsidP="007471F3">
          <w:pPr>
            <w:pStyle w:val="Pieddepage"/>
            <w:spacing w:line="200" w:lineRule="exact"/>
            <w:jc w:val="left"/>
          </w:pPr>
        </w:p>
        <w:p w14:paraId="750533BA" w14:textId="77777777" w:rsidR="00EC4E59" w:rsidRDefault="00EC4E59" w:rsidP="007471F3">
          <w:pPr>
            <w:pStyle w:val="Pieddepage"/>
            <w:spacing w:line="200" w:lineRule="exact"/>
            <w:jc w:val="left"/>
          </w:pPr>
        </w:p>
      </w:tc>
      <w:tc>
        <w:tcPr>
          <w:tcW w:w="1008" w:type="dxa"/>
        </w:tcPr>
        <w:p w14:paraId="639E6041" w14:textId="77777777" w:rsidR="00EC4E59" w:rsidRDefault="00EC4E59">
          <w:pPr>
            <w:pStyle w:val="Pieddepage"/>
            <w:jc w:val="center"/>
            <w:rPr>
              <w:rStyle w:val="Numrodepage"/>
            </w:rPr>
          </w:pPr>
          <w:r>
            <w:rPr>
              <w:rStyle w:val="Numrodepage"/>
            </w:rPr>
            <w:t>-</w:t>
          </w:r>
          <w:r w:rsidR="004B38DB">
            <w:rPr>
              <w:rStyle w:val="Numrodepage"/>
            </w:rPr>
            <w:fldChar w:fldCharType="begin"/>
          </w:r>
          <w:r>
            <w:rPr>
              <w:rStyle w:val="Numrodepage"/>
            </w:rPr>
            <w:instrText xml:space="preserve"> PAGE  \* MERGEFORMAT </w:instrText>
          </w:r>
          <w:r w:rsidR="004B38DB">
            <w:rPr>
              <w:rStyle w:val="Numrodepage"/>
            </w:rPr>
            <w:fldChar w:fldCharType="separate"/>
          </w:r>
          <w:r>
            <w:rPr>
              <w:rStyle w:val="Numrodepage"/>
              <w:noProof/>
            </w:rPr>
            <w:t>ii</w:t>
          </w:r>
          <w:r w:rsidR="004B38DB">
            <w:rPr>
              <w:rStyle w:val="Numrodepage"/>
            </w:rPr>
            <w:fldChar w:fldCharType="end"/>
          </w:r>
          <w:r>
            <w:rPr>
              <w:rStyle w:val="Numrodepage"/>
            </w:rPr>
            <w:t>-</w:t>
          </w:r>
        </w:p>
      </w:tc>
      <w:tc>
        <w:tcPr>
          <w:tcW w:w="4009" w:type="dxa"/>
        </w:tcPr>
        <w:p w14:paraId="4DDF76DA" w14:textId="77777777" w:rsidR="00EC4E59" w:rsidRDefault="00EC4E59">
          <w:pPr>
            <w:pStyle w:val="Pieddepage"/>
          </w:pPr>
        </w:p>
      </w:tc>
    </w:tr>
  </w:tbl>
  <w:p w14:paraId="66D2ABD3" w14:textId="77777777" w:rsidR="00EC4E59" w:rsidRDefault="00EC4E5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80EAE" w14:textId="77777777" w:rsidR="00EC4E59" w:rsidRPr="004B1BE3" w:rsidRDefault="00EC4E59" w:rsidP="004B1BE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39B5E" w14:textId="77777777" w:rsidR="00EC4E59" w:rsidRDefault="00647D77" w:rsidP="007A3DE1">
    <w:pPr>
      <w:pStyle w:val="Pieddepage"/>
      <w:spacing w:line="200" w:lineRule="exact"/>
      <w:jc w:val="left"/>
      <w:rPr>
        <w:sz w:val="18"/>
      </w:rPr>
    </w:pPr>
    <w:sdt>
      <w:sdtPr>
        <w:id w:val="266970760"/>
        <w:docPartObj>
          <w:docPartGallery w:val="Page Numbers (Bottom of Page)"/>
          <w:docPartUnique/>
        </w:docPartObj>
      </w:sdtPr>
      <w:sdtEndPr>
        <w:rPr>
          <w:sz w:val="18"/>
        </w:rPr>
      </w:sdtEndPr>
      <w:sdtContent>
        <w:r w:rsidR="004B38DB">
          <w:rPr>
            <w:sz w:val="18"/>
          </w:rPr>
          <w:fldChar w:fldCharType="begin"/>
        </w:r>
        <w:r w:rsidR="00EC4E59">
          <w:rPr>
            <w:sz w:val="18"/>
          </w:rPr>
          <w:instrText xml:space="preserve"> PAGE   \* MERGEFORMAT </w:instrText>
        </w:r>
        <w:r w:rsidR="004B38DB">
          <w:rPr>
            <w:sz w:val="18"/>
          </w:rPr>
          <w:fldChar w:fldCharType="separate"/>
        </w:r>
        <w:r w:rsidR="002429BD">
          <w:rPr>
            <w:noProof/>
            <w:sz w:val="18"/>
          </w:rPr>
          <w:t>13</w:t>
        </w:r>
        <w:r w:rsidR="004B38DB">
          <w:rPr>
            <w:sz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3922" w14:textId="77777777" w:rsidR="00EC4E59" w:rsidRDefault="00EC4E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3CEC5" w14:textId="77777777" w:rsidR="00C8392F" w:rsidRDefault="00C8392F">
      <w:r>
        <w:separator/>
      </w:r>
    </w:p>
  </w:footnote>
  <w:footnote w:type="continuationSeparator" w:id="0">
    <w:p w14:paraId="248AD4E3" w14:textId="77777777" w:rsidR="00C8392F" w:rsidRDefault="00C8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F5E65" w14:textId="77777777" w:rsidR="00EC4E59" w:rsidRDefault="00EC4E59">
    <w:pPr>
      <w:pStyle w:val="TOCHeader"/>
      <w:tabs>
        <w:tab w:val="center" w:pos="4543"/>
        <w:tab w:val="right" w:pos="9086"/>
      </w:tabs>
      <w:rPr>
        <w:u w:val="single"/>
      </w:rPr>
    </w:pPr>
    <w:r>
      <w:rPr>
        <w:b/>
        <w:caps/>
      </w:rPr>
      <w:t>Table of Contents</w:t>
    </w:r>
  </w:p>
  <w:p w14:paraId="10553005" w14:textId="77777777" w:rsidR="00EC4E59" w:rsidRDefault="00EC4E59">
    <w:pPr>
      <w:pStyle w:val="TOCHeader"/>
      <w:tabs>
        <w:tab w:val="center" w:pos="4543"/>
        <w:tab w:val="right" w:pos="9086"/>
      </w:tabs>
    </w:pPr>
    <w:r>
      <w:t>(continued)</w:t>
    </w:r>
  </w:p>
  <w:p w14:paraId="2F1FF5E0" w14:textId="77777777" w:rsidR="00EC4E59" w:rsidRDefault="00EC4E59">
    <w:pPr>
      <w:pStyle w:val="TOCHeader"/>
      <w:tabs>
        <w:tab w:val="center" w:pos="4543"/>
        <w:tab w:val="right" w:pos="9086"/>
      </w:tabs>
      <w:spacing w:after="200"/>
      <w:jc w:val="right"/>
      <w:rPr>
        <w:u w:val="single"/>
      </w:rPr>
    </w:pPr>
    <w:r>
      <w:rPr>
        <w:b/>
      </w:rPr>
      <w:t>Page</w:t>
    </w:r>
  </w:p>
  <w:p w14:paraId="782865D8" w14:textId="77777777" w:rsidR="00EC4E59" w:rsidRDefault="00EC4E59">
    <w:pPr>
      <w:pStyle w:val="En-tte"/>
      <w:tabs>
        <w:tab w:val="clear" w:pos="4703"/>
        <w:tab w:val="clear" w:pos="9406"/>
        <w:tab w:val="center" w:pos="4543"/>
        <w:tab w:val="right" w:pos="908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DC572" w14:textId="77777777" w:rsidR="00EC4E59" w:rsidRDefault="00EC4E59">
    <w:pPr>
      <w:pStyle w:val="TOCHeader"/>
      <w:tabs>
        <w:tab w:val="center" w:pos="4543"/>
        <w:tab w:val="right" w:pos="9086"/>
      </w:tabs>
      <w:rPr>
        <w:u w:val="single"/>
      </w:rPr>
    </w:pPr>
    <w:r>
      <w:rPr>
        <w:b/>
        <w:caps/>
      </w:rPr>
      <w:t>Table of Contents</w:t>
    </w:r>
  </w:p>
  <w:p w14:paraId="729CA424" w14:textId="77777777" w:rsidR="00EC4E59" w:rsidRDefault="00EC4E59">
    <w:pPr>
      <w:pStyle w:val="TOCHeader"/>
      <w:tabs>
        <w:tab w:val="center" w:pos="4543"/>
        <w:tab w:val="right" w:pos="9086"/>
      </w:tabs>
    </w:pPr>
  </w:p>
  <w:p w14:paraId="7E51F17C" w14:textId="77777777" w:rsidR="00EC4E59" w:rsidRDefault="00EC4E59">
    <w:pPr>
      <w:pStyle w:val="TOCHeader"/>
      <w:tabs>
        <w:tab w:val="center" w:pos="4543"/>
        <w:tab w:val="right" w:pos="9086"/>
      </w:tabs>
      <w:spacing w:after="200"/>
      <w:jc w:val="right"/>
      <w:rPr>
        <w:u w:val="single"/>
      </w:rPr>
    </w:pPr>
    <w:r>
      <w:rPr>
        <w:b/>
      </w:rPr>
      <w:t>Page</w:t>
    </w:r>
  </w:p>
  <w:p w14:paraId="28AA1E5B" w14:textId="77777777" w:rsidR="00EC4E59" w:rsidRDefault="00EC4E59">
    <w:pPr>
      <w:pStyle w:val="En-tte"/>
      <w:tabs>
        <w:tab w:val="clear" w:pos="4703"/>
        <w:tab w:val="clear" w:pos="9406"/>
        <w:tab w:val="center" w:pos="4543"/>
        <w:tab w:val="right" w:pos="908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295F6" w14:textId="77777777" w:rsidR="00EC4E59" w:rsidRDefault="00EC4E59">
    <w:pPr>
      <w:jc w:val="right"/>
      <w:rPr>
        <w:i/>
        <w:sz w:val="20"/>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14E30" w14:textId="77777777" w:rsidR="00EC4E59" w:rsidRDefault="00EC4E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43D84"/>
    <w:multiLevelType w:val="multilevel"/>
    <w:tmpl w:val="7C3222C6"/>
    <w:name w:val="HeadingStyles||Heading|3|3|0|1|0|45||1|0|33||1|0|32||1|0|35||1|0|32||1|0|34||1|0|34||1|0|32||1|0|34||"/>
    <w:lvl w:ilvl="0">
      <w:start w:val="1"/>
      <w:numFmt w:val="decimal"/>
      <w:pStyle w:val="Titre1"/>
      <w:suff w:val="nothing"/>
      <w:lvlText w:val="Article %1 - "/>
      <w:lvlJc w:val="left"/>
      <w:pPr>
        <w:ind w:left="1134" w:hanging="1134"/>
      </w:pPr>
      <w:rPr>
        <w:rFonts w:ascii="Times New Roman" w:hAnsi="Times New Roman" w:cs="Times New Roman" w:hint="default"/>
        <w:b/>
        <w:i w:val="0"/>
        <w:caps/>
        <w:spacing w:val="0"/>
        <w:w w:val="100"/>
        <w:position w:val="0"/>
        <w:sz w:val="22"/>
        <w:u w:val="single"/>
      </w:rPr>
    </w:lvl>
    <w:lvl w:ilvl="1">
      <w:start w:val="1"/>
      <w:numFmt w:val="decimal"/>
      <w:pStyle w:val="Titre2"/>
      <w:lvlText w:val="%1.%2"/>
      <w:lvlJc w:val="left"/>
      <w:pPr>
        <w:ind w:left="567" w:hanging="567"/>
      </w:pPr>
      <w:rPr>
        <w:rFonts w:ascii="Times New Roman" w:hAnsi="Times New Roman" w:cs="Times New Roman" w:hint="default"/>
        <w:b/>
        <w:spacing w:val="0"/>
      </w:rPr>
    </w:lvl>
    <w:lvl w:ilvl="2">
      <w:start w:val="1"/>
      <w:numFmt w:val="decimal"/>
      <w:pStyle w:val="Titre3"/>
      <w:lvlText w:val="%1.%2.%3"/>
      <w:lvlJc w:val="left"/>
      <w:pPr>
        <w:ind w:left="567" w:hanging="567"/>
      </w:pPr>
      <w:rPr>
        <w:rFonts w:hint="default"/>
      </w:rPr>
    </w:lvl>
    <w:lvl w:ilvl="3">
      <w:start w:val="1"/>
      <w:numFmt w:val="lowerRoman"/>
      <w:pStyle w:val="Titre4"/>
      <w:lvlText w:val="(%4)"/>
      <w:lvlJc w:val="left"/>
      <w:pPr>
        <w:ind w:left="1134" w:hanging="567"/>
      </w:pPr>
      <w:rPr>
        <w:rFonts w:ascii="Times New Roman" w:hAnsi="Times New Roman" w:hint="default"/>
        <w:b w:val="0"/>
        <w:i w:val="0"/>
        <w:sz w:val="22"/>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 w15:restartNumberingAfterBreak="0">
    <w:nsid w:val="32773776"/>
    <w:multiLevelType w:val="hybridMultilevel"/>
    <w:tmpl w:val="614646F0"/>
    <w:lvl w:ilvl="0" w:tplc="F274E392">
      <w:start w:val="1"/>
      <w:numFmt w:val="upperLetter"/>
      <w:pStyle w:val="NumberingA"/>
      <w:lvlText w:val="(%1)"/>
      <w:lvlJc w:val="left"/>
      <w:pPr>
        <w:ind w:left="720" w:hanging="360"/>
      </w:pPr>
      <w:rPr>
        <w:rFonts w:ascii="Times New Roman" w:hAnsi="Times New Roman" w:hint="default"/>
        <w:b w:val="0"/>
        <w:i w:val="0"/>
        <w:spacing w:val="0"/>
        <w:w w:val="100"/>
        <w:position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E1C60"/>
    <w:multiLevelType w:val="hybridMultilevel"/>
    <w:tmpl w:val="47EA51A8"/>
    <w:lvl w:ilvl="0" w:tplc="3116812A">
      <w:start w:val="1"/>
      <w:numFmt w:val="lowerRoman"/>
      <w:pStyle w:val="Numberingi"/>
      <w:lvlText w:val="(%1)"/>
      <w:lvlJc w:val="left"/>
      <w:pPr>
        <w:ind w:left="1070" w:hanging="360"/>
      </w:pPr>
      <w:rPr>
        <w:rFonts w:ascii="Times New Roman" w:hAnsi="Times New Roman" w:hint="default"/>
        <w:b w:val="0"/>
        <w:i w:val="0"/>
        <w:spacing w:val="0"/>
        <w:w w:val="100"/>
        <w:position w:val="0"/>
        <w:sz w:val="22"/>
        <w:u w:val="none"/>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442F01EA"/>
    <w:multiLevelType w:val="hybridMultilevel"/>
    <w:tmpl w:val="0CA682D2"/>
    <w:lvl w:ilvl="0" w:tplc="46EAE886">
      <w:start w:val="1"/>
      <w:numFmt w:val="lowerLetter"/>
      <w:pStyle w:val="Numberinga0"/>
      <w:lvlText w:val="(%1)"/>
      <w:lvlJc w:val="left"/>
      <w:pPr>
        <w:ind w:left="502" w:hanging="360"/>
      </w:pPr>
      <w:rPr>
        <w:rFonts w:ascii="Times New Roman" w:hAnsi="Times New Roman" w:hint="default"/>
        <w:b w:val="0"/>
        <w:i w:val="0"/>
        <w:spacing w:val="0"/>
        <w:w w:val="100"/>
        <w:position w:val="0"/>
        <w:sz w:val="22"/>
        <w:u w:val="none"/>
      </w:rPr>
    </w:lvl>
    <w:lvl w:ilvl="1" w:tplc="04090019">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4" w15:restartNumberingAfterBreak="0">
    <w:nsid w:val="64F43C20"/>
    <w:multiLevelType w:val="hybridMultilevel"/>
    <w:tmpl w:val="B04A9498"/>
    <w:lvl w:ilvl="0" w:tplc="AAD8A49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67A107A"/>
    <w:multiLevelType w:val="multilevel"/>
    <w:tmpl w:val="F9E08C78"/>
    <w:name w:val="zzmpARTICLEG||ARTICLE G|2|3|1|1|0|4||1|0|0||1|0|0||1|0|0||1|0|0||0|0|0||0|0|0||0|0|0||0|0|0||"/>
    <w:lvl w:ilvl="0">
      <w:start w:val="1"/>
      <w:numFmt w:val="decimal"/>
      <w:pStyle w:val="ARTICLEGL1"/>
      <w:lvlText w:val="Article %1."/>
      <w:lvlJc w:val="left"/>
      <w:pPr>
        <w:tabs>
          <w:tab w:val="num" w:pos="720"/>
        </w:tabs>
        <w:ind w:left="0" w:firstLine="0"/>
      </w:pPr>
      <w:rPr>
        <w:rFonts w:ascii="Times New Roman Bold" w:hAnsi="Times New Roman Bold" w:cs="Times New Roman" w:hint="default"/>
        <w:b/>
        <w:i w:val="0"/>
        <w:caps w:val="0"/>
        <w:sz w:val="22"/>
        <w:u w:val="none"/>
      </w:rPr>
    </w:lvl>
    <w:lvl w:ilvl="1">
      <w:start w:val="1"/>
      <w:numFmt w:val="decimal"/>
      <w:pStyle w:val="ARTICLEGL2"/>
      <w:isLgl/>
      <w:lvlText w:val="%1.%2"/>
      <w:lvlJc w:val="left"/>
      <w:pPr>
        <w:tabs>
          <w:tab w:val="num" w:pos="720"/>
        </w:tabs>
        <w:ind w:left="567" w:hanging="567"/>
      </w:pPr>
      <w:rPr>
        <w:rFonts w:ascii="Times New Roman" w:hAnsi="Times New Roman" w:cs="Times New Roman" w:hint="default"/>
        <w:b/>
        <w:i w:val="0"/>
        <w:caps w:val="0"/>
        <w:sz w:val="22"/>
        <w:u w:val="none"/>
      </w:rPr>
    </w:lvl>
    <w:lvl w:ilvl="2">
      <w:start w:val="1"/>
      <w:numFmt w:val="decimal"/>
      <w:pStyle w:val="ARTICLEGL3"/>
      <w:lvlText w:val="%1.%2.%3"/>
      <w:lvlJc w:val="left"/>
      <w:pPr>
        <w:tabs>
          <w:tab w:val="num" w:pos="1724"/>
        </w:tabs>
        <w:ind w:left="851" w:hanging="567"/>
      </w:pPr>
      <w:rPr>
        <w:rFonts w:ascii="Times New Roman" w:hAnsi="Times New Roman" w:cs="Times New Roman" w:hint="default"/>
        <w:b/>
        <w:i w:val="0"/>
        <w:caps w:val="0"/>
        <w:sz w:val="22"/>
        <w:u w:val="none"/>
      </w:rPr>
    </w:lvl>
    <w:lvl w:ilvl="3">
      <w:start w:val="1"/>
      <w:numFmt w:val="decimal"/>
      <w:pStyle w:val="ARTICLEGL4"/>
      <w:lvlText w:val="%1.%2.%3.%4"/>
      <w:lvlJc w:val="left"/>
      <w:pPr>
        <w:tabs>
          <w:tab w:val="num" w:pos="2161"/>
        </w:tabs>
        <w:ind w:left="625" w:hanging="57"/>
      </w:pPr>
      <w:rPr>
        <w:rFonts w:ascii="Times New Roman" w:hAnsi="Times New Roman" w:cs="Times New Roman" w:hint="default"/>
        <w:b w:val="0"/>
        <w:i w:val="0"/>
        <w:caps w:val="0"/>
        <w:sz w:val="22"/>
        <w:u w:val="none"/>
      </w:rPr>
    </w:lvl>
    <w:lvl w:ilvl="4">
      <w:start w:val="1"/>
      <w:numFmt w:val="decimal"/>
      <w:pStyle w:val="ARTICLEG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none"/>
      <w:lvlRestart w:val="0"/>
      <w:pStyle w:val="ARTICLEGL6"/>
      <w:suff w:val="nothing"/>
      <w:lvlText w:val=""/>
      <w:lvlJc w:val="left"/>
      <w:pPr>
        <w:ind w:left="0" w:firstLine="0"/>
      </w:pPr>
      <w:rPr>
        <w:rFonts w:ascii="Times New Roman" w:hAnsi="Times New Roman" w:cs="Times New Roman" w:hint="default"/>
        <w:b w:val="0"/>
        <w:i w:val="0"/>
        <w:caps w:val="0"/>
        <w:sz w:val="24"/>
        <w:u w:val="none"/>
      </w:rPr>
    </w:lvl>
    <w:lvl w:ilvl="6">
      <w:start w:val="1"/>
      <w:numFmt w:val="none"/>
      <w:lvlRestart w:val="0"/>
      <w:pStyle w:val="ARTICLEGL7"/>
      <w:suff w:val="nothing"/>
      <w:lvlText w:val=""/>
      <w:lvlJc w:val="left"/>
      <w:pPr>
        <w:ind w:left="0" w:firstLine="0"/>
      </w:pPr>
      <w:rPr>
        <w:rFonts w:ascii="Times New Roman" w:hAnsi="Times New Roman" w:cs="Times New Roman" w:hint="default"/>
        <w:b w:val="0"/>
        <w:i w:val="0"/>
        <w:caps w:val="0"/>
        <w:sz w:val="24"/>
        <w:u w:val="none"/>
      </w:rPr>
    </w:lvl>
    <w:lvl w:ilvl="7">
      <w:start w:val="1"/>
      <w:numFmt w:val="none"/>
      <w:lvlRestart w:val="0"/>
      <w:pStyle w:val="ARTICLEGL8"/>
      <w:suff w:val="nothing"/>
      <w:lvlText w:val=""/>
      <w:lvlJc w:val="left"/>
      <w:pPr>
        <w:ind w:left="0" w:firstLine="0"/>
      </w:pPr>
      <w:rPr>
        <w:rFonts w:ascii="Times New Roman" w:hAnsi="Times New Roman" w:cs="Times New Roman" w:hint="default"/>
        <w:b w:val="0"/>
        <w:i w:val="0"/>
        <w:caps w:val="0"/>
        <w:sz w:val="24"/>
        <w:u w:val="none"/>
      </w:rPr>
    </w:lvl>
    <w:lvl w:ilvl="8">
      <w:start w:val="1"/>
      <w:numFmt w:val="none"/>
      <w:lvlRestart w:val="0"/>
      <w:pStyle w:val="ARTICLEGL9"/>
      <w:suff w:val="nothing"/>
      <w:lvlText w:val=""/>
      <w:lvlJc w:val="left"/>
      <w:pPr>
        <w:ind w:left="0" w:firstLine="0"/>
      </w:pPr>
      <w:rPr>
        <w:rFonts w:ascii="Times New Roman" w:hAnsi="Times New Roman" w:cs="Times New Roman" w:hint="default"/>
        <w:b w:val="0"/>
        <w:i w:val="0"/>
        <w:caps w:val="0"/>
        <w:sz w:val="24"/>
        <w:u w:val="none"/>
      </w:rPr>
    </w:lvl>
  </w:abstractNum>
  <w:num w:numId="1">
    <w:abstractNumId w:val="0"/>
  </w:num>
  <w:num w:numId="2">
    <w:abstractNumId w:val="1"/>
  </w:num>
  <w:num w:numId="3">
    <w:abstractNumId w:val="2"/>
  </w:num>
  <w:num w:numId="4">
    <w:abstractNumId w:val="3"/>
  </w:num>
  <w:num w:numId="5">
    <w:abstractNumId w:val="5"/>
  </w:num>
  <w:num w:numId="6">
    <w:abstractNumId w:val="2"/>
    <w:lvlOverride w:ilvl="0">
      <w:startOverride w:val="1"/>
    </w:lvlOverride>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cbxMaxLevel" w:val="2"/>
    <w:docVar w:name="cbxMinLevel" w:val="1"/>
    <w:docVar w:name="cbxScheduleStyles" w:val="0"/>
    <w:docVar w:name="cbxTOCScheme" w:val="3"/>
    <w:docVar w:name="chkApplyManualFormatsToTOC" w:val="0"/>
    <w:docVar w:name="chkApplyTOC9" w:val="0"/>
    <w:docVar w:name="chkHyperlinks" w:val="0"/>
    <w:docVar w:name="chkInsertAsField" w:val="0"/>
    <w:docVar w:name="chkStyles" w:val="1"/>
    <w:docVar w:name="chkTCEntries" w:val="0"/>
    <w:docVar w:name="chkTwoColumn" w:val="0"/>
    <w:docVar w:name="HeadingStyles" w:val="||Heading|3|3|0|1|0|45||1|0|33||1|0|32||1|0|35||1|0|32||1|0|34||1|0|34||1|0|32||1|0|34||"/>
    <w:docVar w:name="MPDocID" w:val="H:\My Documents\FBF EXECUTION ANNEX\Version 14 septembre\FBF Execution Annex (Version finale 14 09 2015).docx"/>
    <w:docVar w:name="MPDocIDTemplate" w:val="%l-|%n|v%v"/>
    <w:docVar w:name="MPDocIDTemplateDefault" w:val="%l-|%n|v%v"/>
    <w:docVar w:name="NewDocStampType" w:val="7"/>
    <w:docVar w:name="optCreateFrom" w:val="0"/>
    <w:docVar w:name="optInclude" w:val="0"/>
    <w:docVar w:name="StyleExclusions" w:val=",ARTICLEG_L3,ARTICLEG_L4,ARTICLEG_L5,ARTICLEG_L6,ARTICLEG_L7,ARTICLEG_L8,ARTICLEG_L9,Heading 3,Heading 4,Heading 5,Heading 6,Heading 7,Heading 8,Heading 9,Subtitle,Title,"/>
    <w:docVar w:name="StyleInclusions" w:val=",ARTICLEG_L1,ARTICLEG_L2,Heading 1,Heading 2,"/>
    <w:docVar w:name="zzmpARTICLEG" w:val="||ARTICLE G|2|3|1|1|0|4||1|0|0||1|0|0||1|0|0||1|0|0||0|0|0||0|0|0||0|0|0||0|0|0||"/>
    <w:docVar w:name="zzmpFixedCurScheme" w:val="ingStyles"/>
    <w:docVar w:name="zzmpFixedCurScheme_9.0" w:val="1HeadingStyles"/>
    <w:docVar w:name="zzmpnSession" w:val="0.3665125"/>
  </w:docVars>
  <w:rsids>
    <w:rsidRoot w:val="00B02860"/>
    <w:rsid w:val="00020224"/>
    <w:rsid w:val="00081B2E"/>
    <w:rsid w:val="000D185F"/>
    <w:rsid w:val="001737F8"/>
    <w:rsid w:val="00183762"/>
    <w:rsid w:val="001F712D"/>
    <w:rsid w:val="002429BD"/>
    <w:rsid w:val="0025788C"/>
    <w:rsid w:val="002A1BD7"/>
    <w:rsid w:val="003F4668"/>
    <w:rsid w:val="00411FB1"/>
    <w:rsid w:val="004B1BE3"/>
    <w:rsid w:val="004B38DB"/>
    <w:rsid w:val="004B3EDC"/>
    <w:rsid w:val="005176FC"/>
    <w:rsid w:val="005D39FA"/>
    <w:rsid w:val="00602308"/>
    <w:rsid w:val="00615741"/>
    <w:rsid w:val="00647D77"/>
    <w:rsid w:val="007471F3"/>
    <w:rsid w:val="00782FE4"/>
    <w:rsid w:val="00790A77"/>
    <w:rsid w:val="007A3DE1"/>
    <w:rsid w:val="00850E74"/>
    <w:rsid w:val="0089442B"/>
    <w:rsid w:val="008F491B"/>
    <w:rsid w:val="008F539C"/>
    <w:rsid w:val="00B00BA6"/>
    <w:rsid w:val="00B02860"/>
    <w:rsid w:val="00C76595"/>
    <w:rsid w:val="00C8392F"/>
    <w:rsid w:val="00CF1016"/>
    <w:rsid w:val="00D47D09"/>
    <w:rsid w:val="00D61610"/>
    <w:rsid w:val="00E1502C"/>
    <w:rsid w:val="00E21092"/>
    <w:rsid w:val="00E51567"/>
    <w:rsid w:val="00E53F1F"/>
    <w:rsid w:val="00EC4E59"/>
    <w:rsid w:val="00ED7F8E"/>
    <w:rsid w:val="00F36372"/>
    <w:rsid w:val="00F67A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E7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860"/>
    <w:pPr>
      <w:spacing w:after="0" w:line="290" w:lineRule="auto"/>
      <w:jc w:val="both"/>
    </w:pPr>
    <w:rPr>
      <w:rFonts w:ascii="Times New Roman" w:eastAsia="Arial" w:hAnsi="Times New Roman" w:cs="Times New Roman"/>
    </w:rPr>
  </w:style>
  <w:style w:type="paragraph" w:styleId="Titre1">
    <w:name w:val="heading 1"/>
    <w:basedOn w:val="Normal"/>
    <w:next w:val="Normal"/>
    <w:link w:val="Titre1Car"/>
    <w:uiPriority w:val="9"/>
    <w:qFormat/>
    <w:rsid w:val="00B02860"/>
    <w:pPr>
      <w:keepNext/>
      <w:keepLines/>
      <w:numPr>
        <w:numId w:val="1"/>
      </w:numPr>
      <w:tabs>
        <w:tab w:val="left" w:pos="1134"/>
      </w:tabs>
      <w:spacing w:before="240" w:after="120" w:line="240" w:lineRule="auto"/>
      <w:outlineLvl w:val="0"/>
    </w:pPr>
    <w:rPr>
      <w:rFonts w:eastAsiaTheme="majorEastAsia"/>
      <w:b/>
      <w:bCs/>
      <w:caps/>
      <w:u w:val="single"/>
    </w:rPr>
  </w:style>
  <w:style w:type="paragraph" w:styleId="Titre2">
    <w:name w:val="heading 2"/>
    <w:basedOn w:val="Normal"/>
    <w:next w:val="Normal"/>
    <w:link w:val="Titre2Car"/>
    <w:uiPriority w:val="9"/>
    <w:unhideWhenUsed/>
    <w:qFormat/>
    <w:rsid w:val="00B02860"/>
    <w:pPr>
      <w:keepLines/>
      <w:widowControl/>
      <w:numPr>
        <w:ilvl w:val="1"/>
        <w:numId w:val="1"/>
      </w:numPr>
      <w:tabs>
        <w:tab w:val="left" w:pos="851"/>
      </w:tabs>
      <w:spacing w:before="240" w:after="120" w:line="240" w:lineRule="auto"/>
      <w:outlineLvl w:val="1"/>
    </w:pPr>
    <w:rPr>
      <w:rFonts w:eastAsiaTheme="majorEastAsia"/>
      <w:b/>
      <w:bCs/>
      <w:szCs w:val="26"/>
    </w:rPr>
  </w:style>
  <w:style w:type="paragraph" w:styleId="Titre3">
    <w:name w:val="heading 3"/>
    <w:basedOn w:val="Normal"/>
    <w:next w:val="Normal"/>
    <w:link w:val="Titre3Car"/>
    <w:uiPriority w:val="9"/>
    <w:unhideWhenUsed/>
    <w:qFormat/>
    <w:rsid w:val="00B02860"/>
    <w:pPr>
      <w:keepLines/>
      <w:widowControl/>
      <w:numPr>
        <w:ilvl w:val="2"/>
        <w:numId w:val="1"/>
      </w:numPr>
      <w:tabs>
        <w:tab w:val="left" w:pos="851"/>
      </w:tabs>
      <w:spacing w:before="120" w:after="120" w:line="240" w:lineRule="auto"/>
      <w:outlineLvl w:val="2"/>
    </w:pPr>
    <w:rPr>
      <w:rFonts w:eastAsiaTheme="majorEastAsia"/>
      <w:bCs/>
    </w:rPr>
  </w:style>
  <w:style w:type="paragraph" w:styleId="Titre4">
    <w:name w:val="heading 4"/>
    <w:basedOn w:val="Normal"/>
    <w:next w:val="Normal"/>
    <w:link w:val="Titre4Car"/>
    <w:uiPriority w:val="9"/>
    <w:unhideWhenUsed/>
    <w:qFormat/>
    <w:rsid w:val="00B0286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0286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0286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0286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0286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0286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B02860"/>
    <w:pPr>
      <w:widowControl/>
      <w:autoSpaceDE w:val="0"/>
      <w:autoSpaceDN w:val="0"/>
      <w:adjustRightInd w:val="0"/>
      <w:spacing w:line="240" w:lineRule="auto"/>
      <w:ind w:left="720"/>
      <w:contextualSpacing/>
    </w:pPr>
    <w:rPr>
      <w:rFonts w:ascii="New York" w:eastAsia="Times New Roman" w:hAnsi="New York"/>
      <w:sz w:val="24"/>
      <w:szCs w:val="24"/>
      <w:lang w:val="fr-FR" w:eastAsia="fr-FR"/>
    </w:rPr>
  </w:style>
  <w:style w:type="paragraph" w:styleId="En-tte">
    <w:name w:val="header"/>
    <w:basedOn w:val="Normal"/>
    <w:link w:val="En-tteCar"/>
    <w:uiPriority w:val="99"/>
    <w:semiHidden/>
    <w:unhideWhenUsed/>
    <w:rsid w:val="00B02860"/>
    <w:pPr>
      <w:tabs>
        <w:tab w:val="center" w:pos="4703"/>
        <w:tab w:val="right" w:pos="9406"/>
      </w:tabs>
      <w:spacing w:line="240" w:lineRule="auto"/>
    </w:pPr>
  </w:style>
  <w:style w:type="character" w:customStyle="1" w:styleId="En-tteCar">
    <w:name w:val="En-tête Car"/>
    <w:basedOn w:val="Policepardfaut"/>
    <w:link w:val="En-tte"/>
    <w:uiPriority w:val="99"/>
    <w:semiHidden/>
    <w:rsid w:val="00B02860"/>
  </w:style>
  <w:style w:type="paragraph" w:styleId="Pieddepage">
    <w:name w:val="footer"/>
    <w:basedOn w:val="Normal"/>
    <w:link w:val="PieddepageCar"/>
    <w:unhideWhenUsed/>
    <w:rsid w:val="00B02860"/>
    <w:pPr>
      <w:tabs>
        <w:tab w:val="center" w:pos="4703"/>
        <w:tab w:val="right" w:pos="9406"/>
      </w:tabs>
      <w:spacing w:line="240" w:lineRule="auto"/>
    </w:pPr>
  </w:style>
  <w:style w:type="character" w:customStyle="1" w:styleId="PieddepageCar">
    <w:name w:val="Pied de page Car"/>
    <w:basedOn w:val="Policepardfaut"/>
    <w:link w:val="Pieddepage"/>
    <w:uiPriority w:val="99"/>
    <w:rsid w:val="00B02860"/>
  </w:style>
  <w:style w:type="character" w:customStyle="1" w:styleId="zzmpTrailerItem">
    <w:name w:val="zzmpTrailerItem"/>
    <w:basedOn w:val="Policepardfaut"/>
    <w:rsid w:val="00081B2E"/>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Titre1Car">
    <w:name w:val="Titre 1 Car"/>
    <w:basedOn w:val="Policepardfaut"/>
    <w:link w:val="Titre1"/>
    <w:uiPriority w:val="9"/>
    <w:rsid w:val="00B02860"/>
    <w:rPr>
      <w:rFonts w:ascii="Times New Roman" w:eastAsiaTheme="majorEastAsia" w:hAnsi="Times New Roman" w:cs="Times New Roman"/>
      <w:b/>
      <w:bCs/>
      <w:caps/>
      <w:u w:val="single"/>
    </w:rPr>
  </w:style>
  <w:style w:type="character" w:customStyle="1" w:styleId="Titre2Car">
    <w:name w:val="Titre 2 Car"/>
    <w:basedOn w:val="Policepardfaut"/>
    <w:link w:val="Titre2"/>
    <w:uiPriority w:val="9"/>
    <w:rsid w:val="00B02860"/>
    <w:rPr>
      <w:rFonts w:ascii="Times New Roman" w:eastAsiaTheme="majorEastAsia" w:hAnsi="Times New Roman" w:cs="Times New Roman"/>
      <w:b/>
      <w:bCs/>
      <w:szCs w:val="26"/>
    </w:rPr>
  </w:style>
  <w:style w:type="character" w:customStyle="1" w:styleId="Titre3Car">
    <w:name w:val="Titre 3 Car"/>
    <w:basedOn w:val="Policepardfaut"/>
    <w:link w:val="Titre3"/>
    <w:uiPriority w:val="9"/>
    <w:rsid w:val="00B02860"/>
    <w:rPr>
      <w:rFonts w:ascii="Times New Roman" w:eastAsiaTheme="majorEastAsia" w:hAnsi="Times New Roman" w:cs="Times New Roman"/>
      <w:bCs/>
    </w:rPr>
  </w:style>
  <w:style w:type="character" w:customStyle="1" w:styleId="Titre4Car">
    <w:name w:val="Titre 4 Car"/>
    <w:basedOn w:val="Policepardfaut"/>
    <w:link w:val="Titre4"/>
    <w:uiPriority w:val="9"/>
    <w:rsid w:val="00B0286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0286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02860"/>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0286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0286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02860"/>
    <w:rPr>
      <w:rFonts w:asciiTheme="majorHAnsi" w:eastAsiaTheme="majorEastAsia" w:hAnsiTheme="majorHAnsi" w:cstheme="majorBidi"/>
      <w:i/>
      <w:iCs/>
      <w:color w:val="404040" w:themeColor="text1" w:themeTint="BF"/>
      <w:sz w:val="20"/>
      <w:szCs w:val="20"/>
    </w:rPr>
  </w:style>
  <w:style w:type="paragraph" w:customStyle="1" w:styleId="NumberingA">
    <w:name w:val="Numbering A"/>
    <w:basedOn w:val="Normal"/>
    <w:qFormat/>
    <w:rsid w:val="00B02860"/>
    <w:pPr>
      <w:keepLines/>
      <w:widowControl/>
      <w:numPr>
        <w:numId w:val="2"/>
      </w:numPr>
      <w:tabs>
        <w:tab w:val="left" w:pos="851"/>
      </w:tabs>
      <w:spacing w:line="240" w:lineRule="auto"/>
      <w:ind w:left="851" w:hanging="851"/>
    </w:pPr>
  </w:style>
  <w:style w:type="paragraph" w:customStyle="1" w:styleId="Numberingi">
    <w:name w:val="Numbering (i)"/>
    <w:basedOn w:val="Normal"/>
    <w:qFormat/>
    <w:rsid w:val="00B02860"/>
    <w:pPr>
      <w:numPr>
        <w:numId w:val="3"/>
      </w:numPr>
      <w:tabs>
        <w:tab w:val="left" w:pos="851"/>
      </w:tabs>
      <w:spacing w:after="120"/>
    </w:pPr>
    <w:rPr>
      <w:rFonts w:eastAsiaTheme="minorEastAsia"/>
    </w:rPr>
  </w:style>
  <w:style w:type="paragraph" w:customStyle="1" w:styleId="Numberinga0">
    <w:name w:val="Numbering (a)"/>
    <w:basedOn w:val="Normal"/>
    <w:qFormat/>
    <w:rsid w:val="00B02860"/>
    <w:pPr>
      <w:numPr>
        <w:numId w:val="4"/>
      </w:numPr>
      <w:tabs>
        <w:tab w:val="left" w:pos="851"/>
      </w:tabs>
      <w:spacing w:after="120" w:line="240" w:lineRule="auto"/>
    </w:pPr>
    <w:rPr>
      <w:spacing w:val="1"/>
    </w:rPr>
  </w:style>
  <w:style w:type="paragraph" w:styleId="Notedebasdepage">
    <w:name w:val="footnote text"/>
    <w:basedOn w:val="Normal"/>
    <w:link w:val="NotedebasdepageCar"/>
    <w:uiPriority w:val="99"/>
    <w:semiHidden/>
    <w:unhideWhenUsed/>
    <w:rsid w:val="00B02860"/>
    <w:pPr>
      <w:spacing w:line="240" w:lineRule="auto"/>
    </w:pPr>
    <w:rPr>
      <w:sz w:val="20"/>
      <w:szCs w:val="20"/>
    </w:rPr>
  </w:style>
  <w:style w:type="character" w:customStyle="1" w:styleId="NotedebasdepageCar">
    <w:name w:val="Note de bas de page Car"/>
    <w:basedOn w:val="Policepardfaut"/>
    <w:link w:val="Notedebasdepage"/>
    <w:uiPriority w:val="99"/>
    <w:semiHidden/>
    <w:rsid w:val="00B02860"/>
    <w:rPr>
      <w:rFonts w:ascii="Times New Roman" w:eastAsia="Arial" w:hAnsi="Times New Roman" w:cs="Times New Roman"/>
      <w:sz w:val="20"/>
      <w:szCs w:val="20"/>
    </w:rPr>
  </w:style>
  <w:style w:type="character" w:styleId="Appelnotedebasdep">
    <w:name w:val="footnote reference"/>
    <w:basedOn w:val="Policepardfaut"/>
    <w:uiPriority w:val="99"/>
    <w:semiHidden/>
    <w:unhideWhenUsed/>
    <w:rsid w:val="00B02860"/>
    <w:rPr>
      <w:vertAlign w:val="superscript"/>
    </w:rPr>
  </w:style>
  <w:style w:type="paragraph" w:customStyle="1" w:styleId="TOCHeader">
    <w:name w:val="TOC Header"/>
    <w:basedOn w:val="Normal"/>
    <w:rsid w:val="00B02860"/>
    <w:pPr>
      <w:widowControl/>
      <w:spacing w:line="240" w:lineRule="auto"/>
      <w:ind w:left="115" w:right="115"/>
      <w:jc w:val="center"/>
    </w:pPr>
    <w:rPr>
      <w:rFonts w:eastAsia="Times New Roman"/>
      <w:szCs w:val="20"/>
    </w:rPr>
  </w:style>
  <w:style w:type="character" w:styleId="Numrodepage">
    <w:name w:val="page number"/>
    <w:basedOn w:val="Policepardfaut"/>
    <w:rsid w:val="00B02860"/>
  </w:style>
  <w:style w:type="paragraph" w:styleId="Tabledesrfrencesjuridiques">
    <w:name w:val="table of authorities"/>
    <w:basedOn w:val="Normal"/>
    <w:next w:val="Normal"/>
    <w:uiPriority w:val="99"/>
    <w:semiHidden/>
    <w:unhideWhenUsed/>
    <w:rsid w:val="00B02860"/>
    <w:pPr>
      <w:ind w:left="220" w:hanging="220"/>
    </w:pPr>
  </w:style>
  <w:style w:type="paragraph" w:styleId="TM1">
    <w:name w:val="toc 1"/>
    <w:basedOn w:val="Normal"/>
    <w:next w:val="Normal"/>
    <w:autoRedefine/>
    <w:uiPriority w:val="39"/>
    <w:unhideWhenUsed/>
    <w:rsid w:val="005176FC"/>
    <w:pPr>
      <w:tabs>
        <w:tab w:val="right" w:leader="dot" w:pos="9014"/>
      </w:tabs>
      <w:spacing w:after="120" w:line="240" w:lineRule="auto"/>
      <w:ind w:left="1440" w:right="720" w:hanging="1440"/>
      <w:jc w:val="left"/>
    </w:pPr>
    <w:rPr>
      <w:rFonts w:eastAsia="Times New Roman"/>
      <w:b/>
      <w:lang w:val="en-GB"/>
    </w:rPr>
  </w:style>
  <w:style w:type="paragraph" w:styleId="TM2">
    <w:name w:val="toc 2"/>
    <w:basedOn w:val="Normal"/>
    <w:next w:val="Normal"/>
    <w:autoRedefine/>
    <w:uiPriority w:val="39"/>
    <w:unhideWhenUsed/>
    <w:rsid w:val="00B02860"/>
    <w:pPr>
      <w:keepLines/>
      <w:widowControl/>
      <w:tabs>
        <w:tab w:val="right" w:leader="dot" w:pos="9014"/>
      </w:tabs>
      <w:spacing w:after="120" w:line="240" w:lineRule="auto"/>
      <w:ind w:left="1440" w:right="720" w:hanging="720"/>
      <w:jc w:val="left"/>
    </w:pPr>
    <w:rPr>
      <w:rFonts w:eastAsia="Times New Roman"/>
      <w:szCs w:val="20"/>
    </w:rPr>
  </w:style>
  <w:style w:type="paragraph" w:styleId="TM3">
    <w:name w:val="toc 3"/>
    <w:basedOn w:val="Normal"/>
    <w:next w:val="Normal"/>
    <w:autoRedefine/>
    <w:uiPriority w:val="39"/>
    <w:unhideWhenUsed/>
    <w:rsid w:val="00B02860"/>
    <w:pPr>
      <w:keepLines/>
      <w:widowControl/>
      <w:tabs>
        <w:tab w:val="right" w:leader="dot" w:pos="9014"/>
      </w:tabs>
      <w:spacing w:after="120" w:line="240" w:lineRule="auto"/>
      <w:ind w:left="2160" w:right="720" w:hanging="720"/>
      <w:jc w:val="left"/>
    </w:pPr>
    <w:rPr>
      <w:rFonts w:eastAsia="Times New Roman"/>
      <w:szCs w:val="20"/>
    </w:rPr>
  </w:style>
  <w:style w:type="paragraph" w:styleId="TM4">
    <w:name w:val="toc 4"/>
    <w:basedOn w:val="Normal"/>
    <w:next w:val="Normal"/>
    <w:autoRedefine/>
    <w:uiPriority w:val="39"/>
    <w:unhideWhenUsed/>
    <w:rsid w:val="00B02860"/>
    <w:pPr>
      <w:keepLines/>
      <w:widowControl/>
      <w:tabs>
        <w:tab w:val="right" w:leader="dot" w:pos="9014"/>
      </w:tabs>
      <w:spacing w:after="120" w:line="240" w:lineRule="auto"/>
      <w:ind w:left="2880" w:right="720" w:hanging="720"/>
      <w:jc w:val="left"/>
    </w:pPr>
    <w:rPr>
      <w:rFonts w:eastAsia="Times New Roman"/>
      <w:szCs w:val="20"/>
    </w:rPr>
  </w:style>
  <w:style w:type="paragraph" w:styleId="TM5">
    <w:name w:val="toc 5"/>
    <w:basedOn w:val="Normal"/>
    <w:next w:val="Normal"/>
    <w:autoRedefine/>
    <w:uiPriority w:val="39"/>
    <w:unhideWhenUsed/>
    <w:rsid w:val="00B02860"/>
    <w:pPr>
      <w:keepLines/>
      <w:widowControl/>
      <w:tabs>
        <w:tab w:val="right" w:leader="dot" w:pos="9014"/>
      </w:tabs>
      <w:spacing w:after="120" w:line="240" w:lineRule="auto"/>
      <w:ind w:left="3600" w:right="720" w:hanging="720"/>
      <w:jc w:val="left"/>
    </w:pPr>
    <w:rPr>
      <w:rFonts w:eastAsia="Times New Roman"/>
      <w:szCs w:val="20"/>
    </w:rPr>
  </w:style>
  <w:style w:type="paragraph" w:styleId="TM6">
    <w:name w:val="toc 6"/>
    <w:basedOn w:val="Normal"/>
    <w:next w:val="Normal"/>
    <w:autoRedefine/>
    <w:uiPriority w:val="39"/>
    <w:unhideWhenUsed/>
    <w:rsid w:val="00B02860"/>
    <w:pPr>
      <w:keepLines/>
      <w:widowControl/>
      <w:tabs>
        <w:tab w:val="right" w:leader="dot" w:pos="9014"/>
      </w:tabs>
      <w:spacing w:after="120" w:line="240" w:lineRule="auto"/>
      <w:ind w:left="4320" w:right="720" w:hanging="720"/>
      <w:jc w:val="left"/>
    </w:pPr>
    <w:rPr>
      <w:rFonts w:eastAsia="Times New Roman"/>
      <w:szCs w:val="20"/>
    </w:rPr>
  </w:style>
  <w:style w:type="paragraph" w:styleId="TM7">
    <w:name w:val="toc 7"/>
    <w:basedOn w:val="Normal"/>
    <w:next w:val="Normal"/>
    <w:autoRedefine/>
    <w:uiPriority w:val="39"/>
    <w:unhideWhenUsed/>
    <w:rsid w:val="00B02860"/>
    <w:pPr>
      <w:keepLines/>
      <w:widowControl/>
      <w:tabs>
        <w:tab w:val="right" w:leader="dot" w:pos="9014"/>
      </w:tabs>
      <w:spacing w:after="120" w:line="240" w:lineRule="auto"/>
      <w:ind w:left="5040" w:right="720" w:hanging="720"/>
      <w:jc w:val="left"/>
    </w:pPr>
    <w:rPr>
      <w:rFonts w:eastAsia="Times New Roman"/>
      <w:szCs w:val="20"/>
    </w:rPr>
  </w:style>
  <w:style w:type="paragraph" w:styleId="TM8">
    <w:name w:val="toc 8"/>
    <w:basedOn w:val="Normal"/>
    <w:next w:val="Normal"/>
    <w:autoRedefine/>
    <w:uiPriority w:val="39"/>
    <w:unhideWhenUsed/>
    <w:rsid w:val="00B02860"/>
    <w:pPr>
      <w:keepLines/>
      <w:widowControl/>
      <w:tabs>
        <w:tab w:val="right" w:leader="dot" w:pos="9014"/>
      </w:tabs>
      <w:spacing w:after="120" w:line="240" w:lineRule="auto"/>
      <w:ind w:left="5760" w:right="720" w:hanging="720"/>
      <w:jc w:val="left"/>
    </w:pPr>
    <w:rPr>
      <w:rFonts w:eastAsia="Times New Roman"/>
      <w:szCs w:val="20"/>
    </w:rPr>
  </w:style>
  <w:style w:type="paragraph" w:styleId="TM9">
    <w:name w:val="toc 9"/>
    <w:basedOn w:val="Normal"/>
    <w:next w:val="Normal"/>
    <w:autoRedefine/>
    <w:uiPriority w:val="39"/>
    <w:unhideWhenUsed/>
    <w:rsid w:val="00B02860"/>
    <w:pPr>
      <w:keepLines/>
      <w:widowControl/>
      <w:tabs>
        <w:tab w:val="right" w:leader="dot" w:pos="9014"/>
      </w:tabs>
      <w:spacing w:after="120" w:line="240" w:lineRule="auto"/>
      <w:ind w:left="6480" w:right="720" w:hanging="720"/>
      <w:jc w:val="left"/>
    </w:pPr>
    <w:rPr>
      <w:rFonts w:eastAsia="Times New Roman"/>
      <w:szCs w:val="20"/>
    </w:rPr>
  </w:style>
  <w:style w:type="table" w:styleId="Grilledutableau">
    <w:name w:val="Table Grid"/>
    <w:basedOn w:val="TableauNormal"/>
    <w:uiPriority w:val="59"/>
    <w:rsid w:val="00B02860"/>
    <w:pPr>
      <w:widowControl/>
      <w:spacing w:after="0" w:line="240" w:lineRule="auto"/>
    </w:pPr>
    <w:rPr>
      <w:rFonts w:ascii="Times New Roman" w:eastAsia="DFKai-SB" w:hAnsi="Times New Roman" w:cs="Times New Roman"/>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B0286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2860"/>
    <w:rPr>
      <w:rFonts w:ascii="Tahoma" w:eastAsia="Arial" w:hAnsi="Tahoma" w:cs="Tahoma"/>
      <w:sz w:val="16"/>
      <w:szCs w:val="16"/>
    </w:rPr>
  </w:style>
  <w:style w:type="paragraph" w:styleId="En-ttedetabledesmatires">
    <w:name w:val="TOC Heading"/>
    <w:basedOn w:val="Titre1"/>
    <w:next w:val="Normal"/>
    <w:uiPriority w:val="39"/>
    <w:semiHidden/>
    <w:unhideWhenUsed/>
    <w:qFormat/>
    <w:rsid w:val="00B02860"/>
    <w:pPr>
      <w:widowControl/>
      <w:numPr>
        <w:numId w:val="0"/>
      </w:numPr>
      <w:tabs>
        <w:tab w:val="clear" w:pos="1134"/>
      </w:tabs>
      <w:spacing w:before="480" w:after="0" w:line="276" w:lineRule="auto"/>
      <w:jc w:val="left"/>
      <w:outlineLvl w:val="9"/>
    </w:pPr>
    <w:rPr>
      <w:rFonts w:asciiTheme="majorHAnsi" w:hAnsiTheme="majorHAnsi" w:cstheme="majorBidi"/>
      <w:caps w:val="0"/>
      <w:color w:val="365F91" w:themeColor="accent1" w:themeShade="BF"/>
      <w:sz w:val="28"/>
      <w:szCs w:val="28"/>
      <w:u w:val="none"/>
    </w:rPr>
  </w:style>
  <w:style w:type="paragraph" w:styleId="Corpsdetexte">
    <w:name w:val="Body Text"/>
    <w:basedOn w:val="Normal"/>
    <w:link w:val="CorpsdetexteCar"/>
    <w:rsid w:val="00B02860"/>
    <w:pPr>
      <w:widowControl/>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spacing w:line="240" w:lineRule="auto"/>
      <w:ind w:right="-46"/>
    </w:pPr>
    <w:rPr>
      <w:rFonts w:ascii="CG Times" w:eastAsia="Times New Roman" w:hAnsi="CG Times"/>
      <w:lang w:val="fr-FR" w:eastAsia="fr-FR"/>
    </w:rPr>
  </w:style>
  <w:style w:type="character" w:customStyle="1" w:styleId="CorpsdetexteCar">
    <w:name w:val="Corps de texte Car"/>
    <w:basedOn w:val="Policepardfaut"/>
    <w:link w:val="Corpsdetexte"/>
    <w:rsid w:val="00B02860"/>
    <w:rPr>
      <w:rFonts w:ascii="CG Times" w:eastAsia="Times New Roman" w:hAnsi="CG Times" w:cs="Times New Roman"/>
      <w:lang w:val="fr-FR" w:eastAsia="fr-FR"/>
    </w:rPr>
  </w:style>
  <w:style w:type="character" w:customStyle="1" w:styleId="DeltaViewInsertion">
    <w:name w:val="DeltaView Insertion"/>
    <w:rsid w:val="00B02860"/>
    <w:rPr>
      <w:color w:val="0000FF"/>
      <w:spacing w:val="0"/>
      <w:u w:val="double"/>
    </w:rPr>
  </w:style>
  <w:style w:type="paragraph" w:customStyle="1" w:styleId="ARTICLEGL1">
    <w:name w:val="ARTICLEG_L1"/>
    <w:basedOn w:val="Normal"/>
    <w:next w:val="Corpsdetexte"/>
    <w:rsid w:val="00B02860"/>
    <w:pPr>
      <w:keepNext/>
      <w:widowControl/>
      <w:numPr>
        <w:numId w:val="5"/>
      </w:numPr>
      <w:spacing w:before="120" w:after="120" w:line="240" w:lineRule="auto"/>
      <w:jc w:val="left"/>
      <w:outlineLvl w:val="0"/>
    </w:pPr>
    <w:rPr>
      <w:rFonts w:eastAsia="SimSun"/>
      <w:sz w:val="24"/>
      <w:szCs w:val="20"/>
      <w:lang w:val="en-GB"/>
    </w:rPr>
  </w:style>
  <w:style w:type="paragraph" w:customStyle="1" w:styleId="ARTICLEGL2">
    <w:name w:val="ARTICLEG_L2"/>
    <w:basedOn w:val="Normal"/>
    <w:next w:val="Corpsdetexte"/>
    <w:link w:val="ARTICLEGL2Char"/>
    <w:rsid w:val="00B02860"/>
    <w:pPr>
      <w:widowControl/>
      <w:numPr>
        <w:ilvl w:val="1"/>
        <w:numId w:val="5"/>
      </w:numPr>
      <w:spacing w:before="120" w:after="120" w:line="240" w:lineRule="auto"/>
      <w:jc w:val="left"/>
      <w:outlineLvl w:val="1"/>
    </w:pPr>
    <w:rPr>
      <w:rFonts w:eastAsia="SimSun"/>
      <w:sz w:val="24"/>
      <w:szCs w:val="20"/>
      <w:lang w:val="en-GB"/>
    </w:rPr>
  </w:style>
  <w:style w:type="character" w:customStyle="1" w:styleId="ARTICLEGL2Char">
    <w:name w:val="ARTICLEG_L2 Char"/>
    <w:basedOn w:val="Policepardfaut"/>
    <w:link w:val="ARTICLEGL2"/>
    <w:rsid w:val="00B02860"/>
    <w:rPr>
      <w:rFonts w:ascii="Times New Roman" w:eastAsia="SimSun" w:hAnsi="Times New Roman" w:cs="Times New Roman"/>
      <w:sz w:val="24"/>
      <w:szCs w:val="20"/>
      <w:lang w:val="en-GB"/>
    </w:rPr>
  </w:style>
  <w:style w:type="paragraph" w:customStyle="1" w:styleId="ARTICLEGL3">
    <w:name w:val="ARTICLEG_L3"/>
    <w:basedOn w:val="Normal"/>
    <w:next w:val="Corpsdetexte"/>
    <w:rsid w:val="00B02860"/>
    <w:pPr>
      <w:widowControl/>
      <w:numPr>
        <w:ilvl w:val="2"/>
        <w:numId w:val="5"/>
      </w:numPr>
      <w:spacing w:before="120" w:after="120" w:line="240" w:lineRule="auto"/>
      <w:jc w:val="left"/>
      <w:outlineLvl w:val="2"/>
    </w:pPr>
    <w:rPr>
      <w:rFonts w:eastAsia="SimSun"/>
      <w:sz w:val="24"/>
      <w:szCs w:val="20"/>
      <w:lang w:val="en-GB"/>
    </w:rPr>
  </w:style>
  <w:style w:type="paragraph" w:customStyle="1" w:styleId="ARTICLEGL4">
    <w:name w:val="ARTICLEG_L4"/>
    <w:basedOn w:val="Normal"/>
    <w:next w:val="Corpsdetexte"/>
    <w:rsid w:val="00B02860"/>
    <w:pPr>
      <w:widowControl/>
      <w:numPr>
        <w:ilvl w:val="3"/>
        <w:numId w:val="5"/>
      </w:numPr>
      <w:tabs>
        <w:tab w:val="clear" w:pos="2161"/>
        <w:tab w:val="num" w:pos="2160"/>
      </w:tabs>
      <w:spacing w:before="120" w:after="120" w:line="240" w:lineRule="auto"/>
      <w:ind w:left="624"/>
      <w:jc w:val="left"/>
      <w:outlineLvl w:val="3"/>
    </w:pPr>
    <w:rPr>
      <w:rFonts w:eastAsia="SimSun"/>
      <w:sz w:val="24"/>
      <w:szCs w:val="20"/>
      <w:lang w:val="en-GB"/>
    </w:rPr>
  </w:style>
  <w:style w:type="paragraph" w:customStyle="1" w:styleId="ARTICLEGL5">
    <w:name w:val="ARTICLEG_L5"/>
    <w:basedOn w:val="Normal"/>
    <w:next w:val="Corpsdetexte"/>
    <w:rsid w:val="00B02860"/>
    <w:pPr>
      <w:widowControl/>
      <w:numPr>
        <w:ilvl w:val="4"/>
        <w:numId w:val="5"/>
      </w:numPr>
      <w:spacing w:before="120" w:after="120" w:line="240" w:lineRule="auto"/>
      <w:jc w:val="left"/>
      <w:outlineLvl w:val="4"/>
    </w:pPr>
    <w:rPr>
      <w:rFonts w:eastAsia="SimSun"/>
      <w:sz w:val="24"/>
      <w:szCs w:val="20"/>
      <w:lang w:val="en-GB"/>
    </w:rPr>
  </w:style>
  <w:style w:type="paragraph" w:customStyle="1" w:styleId="ARTICLEGL6">
    <w:name w:val="ARTICLEG_L6"/>
    <w:basedOn w:val="Normal"/>
    <w:next w:val="Corpsdetexte"/>
    <w:rsid w:val="00B02860"/>
    <w:pPr>
      <w:widowControl/>
      <w:numPr>
        <w:ilvl w:val="5"/>
        <w:numId w:val="5"/>
      </w:numPr>
      <w:spacing w:before="120" w:after="120" w:line="240" w:lineRule="auto"/>
      <w:jc w:val="left"/>
      <w:outlineLvl w:val="5"/>
    </w:pPr>
    <w:rPr>
      <w:rFonts w:eastAsia="SimSun"/>
      <w:sz w:val="24"/>
      <w:szCs w:val="20"/>
      <w:lang w:val="en-GB"/>
    </w:rPr>
  </w:style>
  <w:style w:type="paragraph" w:customStyle="1" w:styleId="ARTICLEGL7">
    <w:name w:val="ARTICLEG_L7"/>
    <w:basedOn w:val="ARTICLEGL6"/>
    <w:next w:val="Corpsdetexte"/>
    <w:rsid w:val="00B02860"/>
    <w:pPr>
      <w:numPr>
        <w:ilvl w:val="6"/>
      </w:numPr>
      <w:outlineLvl w:val="6"/>
    </w:pPr>
  </w:style>
  <w:style w:type="paragraph" w:customStyle="1" w:styleId="ARTICLEGL8">
    <w:name w:val="ARTICLEG_L8"/>
    <w:basedOn w:val="ARTICLEGL7"/>
    <w:next w:val="Corpsdetexte"/>
    <w:rsid w:val="00B02860"/>
    <w:pPr>
      <w:numPr>
        <w:ilvl w:val="7"/>
      </w:numPr>
      <w:outlineLvl w:val="7"/>
    </w:pPr>
  </w:style>
  <w:style w:type="paragraph" w:customStyle="1" w:styleId="ARTICLEGL9">
    <w:name w:val="ARTICLEG_L9"/>
    <w:basedOn w:val="ARTICLEGL8"/>
    <w:next w:val="Corpsdetexte"/>
    <w:rsid w:val="00B02860"/>
    <w:pPr>
      <w:numPr>
        <w:ilvl w:val="8"/>
      </w:numPr>
      <w:outlineLvl w:val="8"/>
    </w:pPr>
  </w:style>
  <w:style w:type="character" w:styleId="Marquedecommentaire">
    <w:name w:val="annotation reference"/>
    <w:basedOn w:val="Policepardfaut"/>
    <w:uiPriority w:val="99"/>
    <w:semiHidden/>
    <w:unhideWhenUsed/>
    <w:rsid w:val="00B02860"/>
    <w:rPr>
      <w:sz w:val="16"/>
      <w:szCs w:val="16"/>
    </w:rPr>
  </w:style>
  <w:style w:type="paragraph" w:styleId="Commentaire">
    <w:name w:val="annotation text"/>
    <w:basedOn w:val="Normal"/>
    <w:link w:val="CommentaireCar"/>
    <w:uiPriority w:val="99"/>
    <w:semiHidden/>
    <w:unhideWhenUsed/>
    <w:rsid w:val="00B02860"/>
    <w:pPr>
      <w:spacing w:line="240" w:lineRule="auto"/>
    </w:pPr>
    <w:rPr>
      <w:sz w:val="20"/>
      <w:szCs w:val="20"/>
    </w:rPr>
  </w:style>
  <w:style w:type="character" w:customStyle="1" w:styleId="CommentaireCar">
    <w:name w:val="Commentaire Car"/>
    <w:basedOn w:val="Policepardfaut"/>
    <w:link w:val="Commentaire"/>
    <w:uiPriority w:val="99"/>
    <w:semiHidden/>
    <w:rsid w:val="00B02860"/>
    <w:rPr>
      <w:rFonts w:ascii="Times New Roman" w:eastAsia="Arial"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B02860"/>
    <w:rPr>
      <w:b/>
      <w:bCs/>
    </w:rPr>
  </w:style>
  <w:style w:type="character" w:customStyle="1" w:styleId="ObjetducommentaireCar">
    <w:name w:val="Objet du commentaire Car"/>
    <w:basedOn w:val="CommentaireCar"/>
    <w:link w:val="Objetducommentaire"/>
    <w:uiPriority w:val="99"/>
    <w:semiHidden/>
    <w:rsid w:val="00B02860"/>
    <w:rPr>
      <w:rFonts w:ascii="Times New Roman" w:eastAsia="Arial" w:hAnsi="Times New Roman" w:cs="Times New Roman"/>
      <w:b/>
      <w:bCs/>
      <w:sz w:val="20"/>
      <w:szCs w:val="20"/>
    </w:rPr>
  </w:style>
  <w:style w:type="character" w:styleId="Lienhypertexte">
    <w:name w:val="Hyperlink"/>
    <w:basedOn w:val="Policepardfaut"/>
    <w:uiPriority w:val="99"/>
    <w:unhideWhenUsed/>
    <w:rsid w:val="00B02860"/>
    <w:rPr>
      <w:color w:val="0000FF" w:themeColor="hyperlink"/>
      <w:u w:val="single"/>
    </w:rPr>
  </w:style>
  <w:style w:type="paragraph" w:customStyle="1" w:styleId="AODocTxt">
    <w:name w:val="AODocTxt"/>
    <w:basedOn w:val="Normal"/>
    <w:rsid w:val="00B02860"/>
    <w:pPr>
      <w:widowControl/>
      <w:spacing w:before="240" w:line="260" w:lineRule="atLeast"/>
    </w:pPr>
    <w:rPr>
      <w:rFonts w:eastAsia="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0DC0C-5FAE-4A9F-AC13-606F9DD0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4880</Words>
  <Characters>26844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2015-09-11T20:02:00Z</cp:lastPrinted>
  <dcterms:created xsi:type="dcterms:W3CDTF">2021-09-28T10:15:00Z</dcterms:created>
  <dcterms:modified xsi:type="dcterms:W3CDTF">2021-09-28T10:15:00Z</dcterms:modified>
</cp:coreProperties>
</file>